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43" w:rsidRPr="00F73D86" w:rsidRDefault="00035B43" w:rsidP="003C7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FF99"/>
        <w:spacing w:before="120"/>
        <w:outlineLvl w:val="0"/>
        <w:rPr>
          <w:b/>
          <w:bCs/>
          <w:iCs/>
          <w:sz w:val="28"/>
          <w:szCs w:val="28"/>
        </w:rPr>
      </w:pPr>
      <w:bookmarkStart w:id="0" w:name="_Toc213227171"/>
      <w:bookmarkStart w:id="1" w:name="_Toc216013464"/>
      <w:bookmarkStart w:id="2" w:name="_Toc309593931"/>
      <w:bookmarkStart w:id="3" w:name="_Toc340999319"/>
      <w:bookmarkStart w:id="4" w:name="_Toc341014228"/>
      <w:bookmarkStart w:id="5" w:name="_Toc382388021"/>
      <w:r>
        <w:rPr>
          <w:b/>
          <w:bCs/>
          <w:iCs/>
          <w:sz w:val="28"/>
          <w:szCs w:val="28"/>
        </w:rPr>
        <w:t>Klíčová oblast 2</w:t>
      </w:r>
      <w:r w:rsidRPr="00467BFF">
        <w:rPr>
          <w:b/>
          <w:bCs/>
          <w:iCs/>
          <w:sz w:val="28"/>
          <w:szCs w:val="28"/>
        </w:rPr>
        <w:t xml:space="preserve">:  </w:t>
      </w:r>
      <w:bookmarkEnd w:id="0"/>
      <w:bookmarkEnd w:id="1"/>
      <w:bookmarkEnd w:id="2"/>
      <w:bookmarkEnd w:id="3"/>
      <w:bookmarkEnd w:id="4"/>
      <w:bookmarkEnd w:id="5"/>
      <w:r w:rsidR="00F73D86" w:rsidRPr="00F73D86">
        <w:rPr>
          <w:b/>
          <w:bCs/>
          <w:iCs/>
          <w:sz w:val="28"/>
          <w:szCs w:val="28"/>
        </w:rPr>
        <w:t>Životní prostředí</w:t>
      </w:r>
      <w:r w:rsidR="00F73D86">
        <w:rPr>
          <w:b/>
          <w:bCs/>
          <w:iCs/>
          <w:sz w:val="28"/>
          <w:szCs w:val="28"/>
        </w:rPr>
        <w:t xml:space="preserve">, </w:t>
      </w:r>
      <w:r w:rsidR="00F73D86" w:rsidRPr="00F73D86">
        <w:rPr>
          <w:b/>
          <w:bCs/>
          <w:iCs/>
          <w:sz w:val="28"/>
          <w:szCs w:val="28"/>
        </w:rPr>
        <w:t>příroda, krajina, zeleň</w:t>
      </w:r>
      <w:r w:rsidR="00F73D86">
        <w:rPr>
          <w:b/>
          <w:bCs/>
          <w:iCs/>
          <w:sz w:val="28"/>
          <w:szCs w:val="28"/>
        </w:rPr>
        <w:t xml:space="preserve"> a </w:t>
      </w:r>
      <w:r w:rsidR="00F73D86" w:rsidRPr="00F73D86">
        <w:rPr>
          <w:b/>
          <w:bCs/>
          <w:iCs/>
          <w:sz w:val="28"/>
          <w:szCs w:val="28"/>
        </w:rPr>
        <w:t>veřejná prostranství</w:t>
      </w:r>
    </w:p>
    <w:p w:rsidR="00035B43" w:rsidRDefault="00035B43" w:rsidP="00035B43">
      <w:pPr>
        <w:pStyle w:val="Nadpis3"/>
      </w:pPr>
      <w:bookmarkStart w:id="6" w:name="_Toc373780879"/>
      <w:bookmarkStart w:id="7" w:name="_Toc373929107"/>
      <w:bookmarkStart w:id="8" w:name="_Toc382388022"/>
      <w:bookmarkStart w:id="9" w:name="_Toc213227172"/>
      <w:bookmarkStart w:id="10" w:name="_Toc216013466"/>
      <w:r>
        <w:t xml:space="preserve">Klíčová oblast 2: </w:t>
      </w:r>
      <w:bookmarkEnd w:id="6"/>
      <w:bookmarkEnd w:id="7"/>
      <w:bookmarkEnd w:id="8"/>
      <w:r w:rsidR="004678CD">
        <w:t xml:space="preserve">Životní prostředí, </w:t>
      </w:r>
      <w:r w:rsidR="00F73D86" w:rsidRPr="00F73D86">
        <w:t>příroda, krajina, zeleň, veřejná prostranství</w:t>
      </w:r>
    </w:p>
    <w:bookmarkEnd w:id="9"/>
    <w:bookmarkEnd w:id="10"/>
    <w:p w:rsidR="00035B43" w:rsidRDefault="00035B43" w:rsidP="009C37E9">
      <w:pPr>
        <w:spacing w:before="720" w:after="240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Strategické cíle</w:t>
      </w:r>
    </w:p>
    <w:tbl>
      <w:tblPr>
        <w:tblW w:w="953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2805"/>
        <w:gridCol w:w="2057"/>
      </w:tblGrid>
      <w:tr w:rsidR="00035B43" w:rsidTr="00394CFD">
        <w:tc>
          <w:tcPr>
            <w:tcW w:w="4675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Strategický cíl</w:t>
            </w:r>
          </w:p>
        </w:tc>
        <w:tc>
          <w:tcPr>
            <w:tcW w:w="2805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2057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E56C28" w:rsidTr="00394CFD">
        <w:tc>
          <w:tcPr>
            <w:tcW w:w="4675" w:type="dxa"/>
            <w:vMerge w:val="restart"/>
          </w:tcPr>
          <w:p w:rsidR="00E56C28" w:rsidRDefault="00E56C28" w:rsidP="00C06C0E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>S-2.I Zajistit zdravé životní prostředí</w:t>
            </w:r>
            <w:r w:rsidRPr="00DF5E72">
              <w:rPr>
                <w:b/>
              </w:rPr>
              <w:t>, minimalizovat negativní vlivy znečištění</w:t>
            </w:r>
          </w:p>
        </w:tc>
        <w:tc>
          <w:tcPr>
            <w:tcW w:w="2805" w:type="dxa"/>
          </w:tcPr>
          <w:p w:rsidR="00E56C28" w:rsidRDefault="00E56C28" w:rsidP="001D5118">
            <w:pPr>
              <w:pStyle w:val="indiktory"/>
              <w:numPr>
                <w:ilvl w:val="0"/>
                <w:numId w:val="0"/>
              </w:numPr>
            </w:pPr>
            <w:proofErr w:type="gramStart"/>
            <w:r>
              <w:t>I-S-2.I.1</w:t>
            </w:r>
            <w:r w:rsidRPr="00A539A2">
              <w:t xml:space="preserve"> Spokojenost</w:t>
            </w:r>
            <w:proofErr w:type="gramEnd"/>
            <w:r w:rsidRPr="00A539A2">
              <w:t xml:space="preserve"> občanů s kvalitou ŽP</w:t>
            </w:r>
            <w:r>
              <w:t xml:space="preserve"> </w:t>
            </w:r>
          </w:p>
        </w:tc>
        <w:tc>
          <w:tcPr>
            <w:tcW w:w="2057" w:type="dxa"/>
          </w:tcPr>
          <w:p w:rsidR="00E56C28" w:rsidRDefault="00E56C28" w:rsidP="001D5118">
            <w:pPr>
              <w:pStyle w:val="indiktory"/>
              <w:numPr>
                <w:ilvl w:val="0"/>
                <w:numId w:val="0"/>
              </w:numPr>
            </w:pPr>
            <w:proofErr w:type="gramStart"/>
            <w:r>
              <w:t xml:space="preserve">PO-S-2.I.1 </w:t>
            </w:r>
            <w:r w:rsidRPr="001A2E7D">
              <w:t>Dotazníkové</w:t>
            </w:r>
            <w:proofErr w:type="gramEnd"/>
            <w:r w:rsidRPr="001A2E7D">
              <w:t xml:space="preserve"> šetření reprezentativního vzorku obyvatel </w:t>
            </w:r>
            <w:r>
              <w:t xml:space="preserve">regionu </w:t>
            </w:r>
          </w:p>
        </w:tc>
      </w:tr>
      <w:tr w:rsidR="00E56C28" w:rsidTr="00394CFD">
        <w:tc>
          <w:tcPr>
            <w:tcW w:w="4675" w:type="dxa"/>
            <w:vMerge/>
          </w:tcPr>
          <w:p w:rsidR="00E56C28" w:rsidRDefault="00E56C28" w:rsidP="00C06C0E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E56C28" w:rsidRPr="00E56C28" w:rsidRDefault="00E56C28" w:rsidP="001D5118">
            <w:pPr>
              <w:pStyle w:val="indiktory"/>
              <w:numPr>
                <w:ilvl w:val="0"/>
                <w:numId w:val="0"/>
              </w:numPr>
            </w:pPr>
            <w:proofErr w:type="gramStart"/>
            <w:r w:rsidRPr="00E56C28">
              <w:t xml:space="preserve">I-S-2.I.2 </w:t>
            </w:r>
            <w:r w:rsidRPr="00E56C28">
              <w:t>Kvalita</w:t>
            </w:r>
            <w:proofErr w:type="gramEnd"/>
            <w:r w:rsidRPr="00E56C28">
              <w:t xml:space="preserve"> ovzduší – počet překročení koncentrace prachových částic PM</w:t>
            </w:r>
            <w:r w:rsidRPr="00E56C28">
              <w:rPr>
                <w:vertAlign w:val="subscript"/>
              </w:rPr>
              <w:t>10</w:t>
            </w:r>
          </w:p>
        </w:tc>
        <w:tc>
          <w:tcPr>
            <w:tcW w:w="2057" w:type="dxa"/>
          </w:tcPr>
          <w:p w:rsidR="00E56C28" w:rsidRPr="00E56C28" w:rsidRDefault="00E56C28" w:rsidP="001D5118">
            <w:pPr>
              <w:pStyle w:val="indiktory"/>
              <w:numPr>
                <w:ilvl w:val="0"/>
                <w:numId w:val="0"/>
              </w:numPr>
            </w:pPr>
            <w:proofErr w:type="gramStart"/>
            <w:r w:rsidRPr="00E56C28">
              <w:t xml:space="preserve">PO-S-2.I.2 </w:t>
            </w:r>
            <w:r w:rsidRPr="00E56C28">
              <w:t>Monitorovací</w:t>
            </w:r>
            <w:proofErr w:type="gramEnd"/>
            <w:r w:rsidRPr="00E56C28">
              <w:t xml:space="preserve"> stanice / Informační systém kvality ovzduší - http://www.chmi.cz/uoco</w:t>
            </w:r>
          </w:p>
        </w:tc>
      </w:tr>
      <w:tr w:rsidR="00E56C28" w:rsidTr="00394CFD">
        <w:tc>
          <w:tcPr>
            <w:tcW w:w="4675" w:type="dxa"/>
            <w:vMerge w:val="restart"/>
          </w:tcPr>
          <w:p w:rsidR="00E56C28" w:rsidRDefault="00E56C28" w:rsidP="00C06C0E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>S-2.II Chránit a rozvíjet přírodní bohatství regionu, posílit přirozené ekologické funkce krajiny</w:t>
            </w:r>
          </w:p>
          <w:p w:rsidR="00E56C28" w:rsidRPr="007A0C77" w:rsidRDefault="00E56C28" w:rsidP="00C06C0E">
            <w:pPr>
              <w:autoSpaceDE w:val="0"/>
              <w:autoSpaceDN w:val="0"/>
              <w:adjustRightInd w:val="0"/>
              <w:ind w:left="646" w:hanging="646"/>
              <w:rPr>
                <w:sz w:val="20"/>
                <w:szCs w:val="20"/>
              </w:rPr>
            </w:pPr>
          </w:p>
        </w:tc>
        <w:tc>
          <w:tcPr>
            <w:tcW w:w="2805" w:type="dxa"/>
          </w:tcPr>
          <w:p w:rsidR="00E56C28" w:rsidRDefault="00E56C28" w:rsidP="001D5118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I-S-2.</w:t>
            </w:r>
            <w:proofErr w:type="gramStart"/>
            <w:r>
              <w:t xml:space="preserve">II.1 </w:t>
            </w:r>
            <w:r w:rsidRPr="00CD3EF8">
              <w:rPr>
                <w:szCs w:val="20"/>
              </w:rPr>
              <w:t>Koeficient</w:t>
            </w:r>
            <w:proofErr w:type="gramEnd"/>
            <w:r w:rsidRPr="00CD3EF8">
              <w:rPr>
                <w:szCs w:val="20"/>
              </w:rPr>
              <w:t xml:space="preserve"> ekologické stability</w:t>
            </w:r>
          </w:p>
        </w:tc>
        <w:tc>
          <w:tcPr>
            <w:tcW w:w="2057" w:type="dxa"/>
          </w:tcPr>
          <w:p w:rsidR="00E56C28" w:rsidRDefault="00E56C28" w:rsidP="001D5118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PO-S-2.</w:t>
            </w:r>
            <w:proofErr w:type="gramStart"/>
            <w:r>
              <w:t xml:space="preserve">II.1 </w:t>
            </w:r>
            <w:r w:rsidRPr="00CD3EF8">
              <w:t>ČUZK</w:t>
            </w:r>
            <w:proofErr w:type="gramEnd"/>
            <w:r w:rsidRPr="00CD3EF8">
              <w:t>, ČSÚ - MOS</w:t>
            </w:r>
          </w:p>
        </w:tc>
      </w:tr>
      <w:tr w:rsidR="00E56C28" w:rsidTr="00394CFD">
        <w:tc>
          <w:tcPr>
            <w:tcW w:w="4675" w:type="dxa"/>
            <w:vMerge/>
          </w:tcPr>
          <w:p w:rsidR="00E56C28" w:rsidRDefault="00E56C28" w:rsidP="00C06C0E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E56C28" w:rsidRPr="00E56C28" w:rsidRDefault="00E56C28" w:rsidP="001D5118">
            <w:pPr>
              <w:pStyle w:val="indiktory"/>
              <w:numPr>
                <w:ilvl w:val="0"/>
                <w:numId w:val="0"/>
              </w:numPr>
              <w:ind w:left="-45"/>
            </w:pPr>
            <w:r w:rsidRPr="00E56C28">
              <w:t>I-S-2.</w:t>
            </w:r>
            <w:proofErr w:type="gramStart"/>
            <w:r w:rsidRPr="00E56C28">
              <w:t>II.2</w:t>
            </w:r>
            <w:r w:rsidRPr="00E56C28">
              <w:t xml:space="preserve"> </w:t>
            </w:r>
            <w:r w:rsidRPr="00E56C28">
              <w:rPr>
                <w:szCs w:val="20"/>
              </w:rPr>
              <w:t>Podíl</w:t>
            </w:r>
            <w:proofErr w:type="gramEnd"/>
            <w:r w:rsidRPr="00E56C28">
              <w:rPr>
                <w:szCs w:val="20"/>
              </w:rPr>
              <w:t xml:space="preserve"> zvláště chráněných území</w:t>
            </w:r>
          </w:p>
        </w:tc>
        <w:tc>
          <w:tcPr>
            <w:tcW w:w="2057" w:type="dxa"/>
          </w:tcPr>
          <w:p w:rsidR="00E56C28" w:rsidRPr="00E56C28" w:rsidRDefault="00E56C28" w:rsidP="001D5118">
            <w:pPr>
              <w:pStyle w:val="indiktory"/>
              <w:numPr>
                <w:ilvl w:val="0"/>
                <w:numId w:val="0"/>
              </w:numPr>
              <w:ind w:left="-45"/>
            </w:pPr>
            <w:r w:rsidRPr="00E56C28">
              <w:t>PO-S-2.</w:t>
            </w:r>
            <w:proofErr w:type="gramStart"/>
            <w:r w:rsidRPr="00E56C28">
              <w:t>II.2</w:t>
            </w:r>
            <w:r w:rsidRPr="00E56C28">
              <w:t xml:space="preserve"> </w:t>
            </w:r>
            <w:r w:rsidRPr="00E56C28">
              <w:t>AOPK</w:t>
            </w:r>
            <w:proofErr w:type="gramEnd"/>
          </w:p>
        </w:tc>
      </w:tr>
      <w:tr w:rsidR="00E56C28" w:rsidTr="00394CFD">
        <w:tc>
          <w:tcPr>
            <w:tcW w:w="4675" w:type="dxa"/>
            <w:vMerge w:val="restart"/>
          </w:tcPr>
          <w:p w:rsidR="00E56C28" w:rsidRDefault="00E56C28" w:rsidP="00394CFD">
            <w:pPr>
              <w:ind w:left="646" w:hanging="646"/>
              <w:rPr>
                <w:b/>
              </w:rPr>
            </w:pPr>
            <w:r>
              <w:rPr>
                <w:b/>
              </w:rPr>
              <w:t>S-2.III Zlepšit kvalitu veřejných prostranství pro aktivní využívání obyvatel regionu i návštěvníků regionu</w:t>
            </w:r>
          </w:p>
          <w:p w:rsidR="00E56C28" w:rsidRDefault="00E56C28" w:rsidP="00F744E2">
            <w:pPr>
              <w:rPr>
                <w:b/>
              </w:rPr>
            </w:pPr>
          </w:p>
        </w:tc>
        <w:tc>
          <w:tcPr>
            <w:tcW w:w="2805" w:type="dxa"/>
          </w:tcPr>
          <w:p w:rsidR="00E56C28" w:rsidRDefault="00E56C28" w:rsidP="001D5118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I-S-2.</w:t>
            </w:r>
            <w:proofErr w:type="gramStart"/>
            <w:r>
              <w:t xml:space="preserve">III.1 </w:t>
            </w:r>
            <w:r w:rsidRPr="00A539A2">
              <w:t>Spokojenost</w:t>
            </w:r>
            <w:proofErr w:type="gramEnd"/>
            <w:r w:rsidRPr="00A539A2">
              <w:t xml:space="preserve"> občanů s kvalitou </w:t>
            </w:r>
            <w:r>
              <w:t>veřejných prostranství</w:t>
            </w:r>
          </w:p>
        </w:tc>
        <w:tc>
          <w:tcPr>
            <w:tcW w:w="2057" w:type="dxa"/>
          </w:tcPr>
          <w:p w:rsidR="00E56C28" w:rsidRDefault="00E56C28" w:rsidP="001D5118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PO-S-2.</w:t>
            </w:r>
            <w:proofErr w:type="gramStart"/>
            <w:r>
              <w:t xml:space="preserve">III.1 </w:t>
            </w:r>
            <w:r w:rsidRPr="001A2E7D">
              <w:t>Dotazníkové</w:t>
            </w:r>
            <w:proofErr w:type="gramEnd"/>
            <w:r w:rsidRPr="001A2E7D">
              <w:t xml:space="preserve"> šetření reprezentativního vzorku obyvatel </w:t>
            </w:r>
            <w:r>
              <w:t>regionu</w:t>
            </w:r>
          </w:p>
        </w:tc>
      </w:tr>
      <w:tr w:rsidR="00E56C28" w:rsidTr="00394CFD">
        <w:tc>
          <w:tcPr>
            <w:tcW w:w="4675" w:type="dxa"/>
            <w:vMerge/>
          </w:tcPr>
          <w:p w:rsidR="00E56C28" w:rsidRDefault="00E56C28" w:rsidP="00394CFD">
            <w:pPr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E56C28" w:rsidRPr="00E56C28" w:rsidRDefault="00E56C28" w:rsidP="00E56C28">
            <w:pPr>
              <w:pStyle w:val="indiktory"/>
              <w:numPr>
                <w:ilvl w:val="0"/>
                <w:numId w:val="0"/>
              </w:numPr>
              <w:ind w:left="-45"/>
            </w:pPr>
            <w:r w:rsidRPr="00E56C28">
              <w:t>I-S-2.</w:t>
            </w:r>
            <w:proofErr w:type="gramStart"/>
            <w:r w:rsidRPr="00E56C28">
              <w:t xml:space="preserve">III.2 </w:t>
            </w:r>
            <w:r w:rsidRPr="00E56C28">
              <w:t>Podíl</w:t>
            </w:r>
            <w:proofErr w:type="gramEnd"/>
            <w:r w:rsidRPr="00E56C28">
              <w:t xml:space="preserve"> udržovaných ploch s veřejnou zelení z celkové rozlohy </w:t>
            </w:r>
            <w:r w:rsidRPr="00E56C28">
              <w:t>obcí</w:t>
            </w:r>
          </w:p>
        </w:tc>
        <w:tc>
          <w:tcPr>
            <w:tcW w:w="2057" w:type="dxa"/>
          </w:tcPr>
          <w:p w:rsidR="00E56C28" w:rsidRPr="00E56C28" w:rsidRDefault="00E56C28" w:rsidP="001D5118">
            <w:pPr>
              <w:pStyle w:val="indiktory"/>
              <w:numPr>
                <w:ilvl w:val="0"/>
                <w:numId w:val="0"/>
              </w:numPr>
              <w:ind w:left="-45"/>
            </w:pPr>
            <w:r w:rsidRPr="00E56C28">
              <w:t>I-S-2.</w:t>
            </w:r>
            <w:proofErr w:type="gramStart"/>
            <w:r w:rsidRPr="00E56C28">
              <w:t xml:space="preserve">III.2 </w:t>
            </w:r>
            <w:r w:rsidRPr="00E56C28">
              <w:t>E</w:t>
            </w:r>
            <w:r>
              <w:t>vidence</w:t>
            </w:r>
            <w:proofErr w:type="gramEnd"/>
            <w:r>
              <w:t xml:space="preserve"> měst a </w:t>
            </w:r>
            <w:r w:rsidRPr="00E56C28">
              <w:t>obcí</w:t>
            </w:r>
          </w:p>
        </w:tc>
      </w:tr>
    </w:tbl>
    <w:p w:rsidR="00035B43" w:rsidRDefault="00035B43" w:rsidP="009C37E9">
      <w:pPr>
        <w:spacing w:before="720" w:after="240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Podoblasti:</w:t>
      </w:r>
    </w:p>
    <w:p w:rsidR="00035B43" w:rsidRPr="00467BFF" w:rsidRDefault="00DF2935" w:rsidP="00035B43">
      <w:pPr>
        <w:pStyle w:val="PodoblOdrky"/>
        <w:numPr>
          <w:ilvl w:val="1"/>
          <w:numId w:val="3"/>
        </w:numPr>
      </w:pPr>
      <w:bookmarkStart w:id="11" w:name="_Toc373929108"/>
      <w:bookmarkStart w:id="12" w:name="_Toc382388023"/>
      <w:r>
        <w:rPr>
          <w:sz w:val="28"/>
          <w:szCs w:val="28"/>
        </w:rPr>
        <w:t xml:space="preserve"> Životní prostředí</w:t>
      </w:r>
      <w:bookmarkEnd w:id="11"/>
      <w:bookmarkEnd w:id="12"/>
    </w:p>
    <w:p w:rsidR="00035B43" w:rsidRPr="00467BFF" w:rsidRDefault="00DF2935" w:rsidP="00035B43">
      <w:pPr>
        <w:pStyle w:val="PodoblOdrky"/>
        <w:numPr>
          <w:ilvl w:val="1"/>
          <w:numId w:val="3"/>
        </w:numPr>
      </w:pPr>
      <w:r>
        <w:rPr>
          <w:sz w:val="28"/>
          <w:szCs w:val="28"/>
        </w:rPr>
        <w:t xml:space="preserve"> Příroda a krajina</w:t>
      </w:r>
    </w:p>
    <w:p w:rsidR="00905C59" w:rsidRPr="00DF2935" w:rsidRDefault="00F175A0" w:rsidP="00DF2935">
      <w:pPr>
        <w:pStyle w:val="PodoblOdrky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F2935" w:rsidRPr="00DF2935">
        <w:rPr>
          <w:sz w:val="28"/>
          <w:szCs w:val="28"/>
        </w:rPr>
        <w:t xml:space="preserve">Zeleň </w:t>
      </w:r>
      <w:r w:rsidR="00DF2935">
        <w:rPr>
          <w:sz w:val="28"/>
          <w:szCs w:val="28"/>
        </w:rPr>
        <w:t>a v</w:t>
      </w:r>
      <w:r w:rsidR="00DF2935" w:rsidRPr="00DF2935">
        <w:rPr>
          <w:sz w:val="28"/>
          <w:szCs w:val="28"/>
        </w:rPr>
        <w:t>eřejná prostranství</w:t>
      </w:r>
    </w:p>
    <w:p w:rsidR="00035B43" w:rsidRDefault="00035B43" w:rsidP="009C37E9">
      <w:pPr>
        <w:spacing w:before="720" w:after="120"/>
        <w:rPr>
          <w:b/>
          <w:color w:val="333399"/>
          <w:sz w:val="28"/>
          <w:szCs w:val="28"/>
        </w:rPr>
      </w:pPr>
      <w:bookmarkStart w:id="13" w:name="_Toc216013477"/>
      <w:r>
        <w:rPr>
          <w:b/>
          <w:color w:val="333399"/>
          <w:sz w:val="28"/>
          <w:szCs w:val="28"/>
        </w:rPr>
        <w:t>Specifické cíle</w:t>
      </w:r>
    </w:p>
    <w:p w:rsidR="00035B43" w:rsidRDefault="00EB1602" w:rsidP="00035B43">
      <w:pPr>
        <w:pStyle w:val="podoblnadtabulkou"/>
        <w:numPr>
          <w:ilvl w:val="1"/>
          <w:numId w:val="5"/>
        </w:numPr>
        <w:tabs>
          <w:tab w:val="clear" w:pos="360"/>
          <w:tab w:val="num" w:pos="561"/>
        </w:tabs>
        <w:ind w:left="357" w:hanging="357"/>
        <w:rPr>
          <w:sz w:val="28"/>
          <w:szCs w:val="28"/>
        </w:rPr>
      </w:pPr>
      <w:bookmarkStart w:id="14" w:name="_Toc373929112"/>
      <w:bookmarkStart w:id="15" w:name="_Toc382388027"/>
      <w:bookmarkEnd w:id="13"/>
      <w:bookmarkEnd w:id="14"/>
      <w:bookmarkEnd w:id="15"/>
      <w:r>
        <w:rPr>
          <w:sz w:val="28"/>
          <w:szCs w:val="28"/>
        </w:rPr>
        <w:t xml:space="preserve"> </w:t>
      </w:r>
      <w:r w:rsidR="00A45152">
        <w:rPr>
          <w:sz w:val="28"/>
          <w:szCs w:val="28"/>
        </w:rPr>
        <w:t>Životní prostředí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08"/>
        <w:gridCol w:w="1967"/>
      </w:tblGrid>
      <w:tr w:rsidR="00035B43" w:rsidTr="00394CFD">
        <w:tc>
          <w:tcPr>
            <w:tcW w:w="5113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Specifické cíle</w:t>
            </w:r>
          </w:p>
        </w:tc>
        <w:tc>
          <w:tcPr>
            <w:tcW w:w="2508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967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E56C28" w:rsidRPr="00986664" w:rsidTr="00E56C28">
        <w:tc>
          <w:tcPr>
            <w:tcW w:w="5113" w:type="dxa"/>
            <w:vMerge w:val="restart"/>
          </w:tcPr>
          <w:p w:rsidR="00E56C28" w:rsidRPr="00986664" w:rsidRDefault="00E56C28" w:rsidP="00CF702F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>
              <w:t>Zajistit dostatečnou kvalitu ovzduší</w:t>
            </w:r>
          </w:p>
        </w:tc>
        <w:tc>
          <w:tcPr>
            <w:tcW w:w="2508" w:type="dxa"/>
            <w:shd w:val="clear" w:color="auto" w:fill="auto"/>
          </w:tcPr>
          <w:p w:rsidR="00E56C28" w:rsidRPr="00E56C28" w:rsidRDefault="00E56C28" w:rsidP="00801F64">
            <w:pPr>
              <w:pStyle w:val="indiktory"/>
              <w:numPr>
                <w:ilvl w:val="0"/>
                <w:numId w:val="0"/>
              </w:numPr>
              <w:ind w:left="-10"/>
            </w:pPr>
            <w:r w:rsidRPr="00E56C28">
              <w:t xml:space="preserve">I-2.1.1.1 </w:t>
            </w:r>
            <w:r w:rsidRPr="00E56C28">
              <w:rPr>
                <w:szCs w:val="20"/>
              </w:rPr>
              <w:t>Kvalita ovzduší – počet překročení koncentrace prachových částic PM</w:t>
            </w:r>
            <w:r w:rsidRPr="00E56C28">
              <w:rPr>
                <w:szCs w:val="20"/>
                <w:vertAlign w:val="subscript"/>
              </w:rPr>
              <w:t>10</w:t>
            </w:r>
          </w:p>
        </w:tc>
        <w:tc>
          <w:tcPr>
            <w:tcW w:w="1967" w:type="dxa"/>
            <w:shd w:val="clear" w:color="auto" w:fill="auto"/>
          </w:tcPr>
          <w:p w:rsidR="00E56C28" w:rsidRPr="00E56C28" w:rsidRDefault="00E56C28" w:rsidP="00801F64">
            <w:pPr>
              <w:pStyle w:val="indiktory"/>
              <w:numPr>
                <w:ilvl w:val="0"/>
                <w:numId w:val="0"/>
              </w:numPr>
              <w:ind w:left="-10"/>
            </w:pPr>
            <w:r w:rsidRPr="00E56C28">
              <w:t xml:space="preserve">PO-2.1.1.1 </w:t>
            </w:r>
            <w:r w:rsidRPr="00E56C28">
              <w:t>Monitorovací stanice / Informace o kvalitě ovzduší v ČR http://portal.chmi.cz/files/portal/docs/uoco/isko/index/actual_hour_data_CZ.html</w:t>
            </w:r>
          </w:p>
        </w:tc>
      </w:tr>
      <w:tr w:rsidR="00E56C28" w:rsidRPr="00986664" w:rsidTr="00E56C28">
        <w:tc>
          <w:tcPr>
            <w:tcW w:w="5113" w:type="dxa"/>
            <w:vMerge/>
          </w:tcPr>
          <w:p w:rsidR="00E56C28" w:rsidRDefault="00E56C28" w:rsidP="00CF702F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2508" w:type="dxa"/>
            <w:shd w:val="clear" w:color="auto" w:fill="auto"/>
          </w:tcPr>
          <w:p w:rsidR="00E56C28" w:rsidRPr="00E56C28" w:rsidRDefault="00E56C28" w:rsidP="00801F64">
            <w:pPr>
              <w:pStyle w:val="indiktory"/>
              <w:numPr>
                <w:ilvl w:val="0"/>
                <w:numId w:val="0"/>
              </w:numPr>
              <w:ind w:left="-10"/>
            </w:pPr>
            <w:r w:rsidRPr="00E56C28">
              <w:t xml:space="preserve">I-2.1.1.2 </w:t>
            </w:r>
            <w:r w:rsidRPr="00E56C28">
              <w:rPr>
                <w:szCs w:val="20"/>
              </w:rPr>
              <w:t>Kvalita ovzduší – počet překročení koncentrací NO</w:t>
            </w:r>
            <w:r w:rsidRPr="00E56C28">
              <w:rPr>
                <w:szCs w:val="20"/>
                <w:vertAlign w:val="subscript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E56C28" w:rsidRPr="00E56C28" w:rsidRDefault="00E56C28" w:rsidP="00801F64">
            <w:pPr>
              <w:pStyle w:val="indiktory"/>
              <w:numPr>
                <w:ilvl w:val="0"/>
                <w:numId w:val="0"/>
              </w:numPr>
              <w:ind w:left="-10"/>
            </w:pPr>
            <w:r w:rsidRPr="00E56C28">
              <w:t xml:space="preserve">PO-2.1.1.2 </w:t>
            </w:r>
            <w:r w:rsidRPr="00E56C28">
              <w:t>Monitorovací stanice / Informace o kvalitě ovzduší v ČR http://portal.chmi.cz/files/portal/docs/uoco/isko/index/actual_hour_data_CZ.html</w:t>
            </w:r>
          </w:p>
        </w:tc>
      </w:tr>
      <w:tr w:rsidR="00801F64" w:rsidRPr="00986664" w:rsidTr="00394CFD">
        <w:tc>
          <w:tcPr>
            <w:tcW w:w="5113" w:type="dxa"/>
          </w:tcPr>
          <w:p w:rsidR="00801F64" w:rsidRPr="00054ACF" w:rsidRDefault="00801F64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>
              <w:t xml:space="preserve">Snížit hlukovou a vibrační zátěž, využívat kombinace technických řešení a dřevin přirozené druhové skladby </w:t>
            </w:r>
          </w:p>
        </w:tc>
        <w:tc>
          <w:tcPr>
            <w:tcW w:w="2508" w:type="dxa"/>
          </w:tcPr>
          <w:p w:rsidR="00801F64" w:rsidRPr="006A7800" w:rsidRDefault="00801F64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t xml:space="preserve">I-2.1.2.1 </w:t>
            </w:r>
            <w:r w:rsidRPr="006A7800">
              <w:t>Hluková zátěž obyvatelstva</w:t>
            </w:r>
          </w:p>
        </w:tc>
        <w:tc>
          <w:tcPr>
            <w:tcW w:w="1967" w:type="dxa"/>
          </w:tcPr>
          <w:p w:rsidR="00801F64" w:rsidRPr="006A7800" w:rsidRDefault="00801F64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t>PO-2.1.2</w:t>
            </w:r>
            <w:r w:rsidRPr="00986664">
              <w:t xml:space="preserve">.1 </w:t>
            </w:r>
            <w:r w:rsidRPr="006A7800">
              <w:t>Hluková mapa</w:t>
            </w:r>
          </w:p>
        </w:tc>
      </w:tr>
      <w:tr w:rsidR="00E56C28" w:rsidRPr="00986664" w:rsidTr="00394CFD">
        <w:tc>
          <w:tcPr>
            <w:tcW w:w="5113" w:type="dxa"/>
            <w:vMerge w:val="restart"/>
          </w:tcPr>
          <w:p w:rsidR="00E56C28" w:rsidRPr="00054ACF" w:rsidRDefault="00E56C28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>
              <w:t>Snížit znečištění půd</w:t>
            </w:r>
          </w:p>
        </w:tc>
        <w:tc>
          <w:tcPr>
            <w:tcW w:w="2508" w:type="dxa"/>
          </w:tcPr>
          <w:p w:rsidR="00E56C28" w:rsidRPr="00656CA0" w:rsidRDefault="00E56C28" w:rsidP="00801F64">
            <w:pPr>
              <w:spacing w:afterLines="60" w:after="144"/>
              <w:rPr>
                <w:szCs w:val="20"/>
              </w:rPr>
            </w:pPr>
            <w:r>
              <w:t xml:space="preserve">I-2.1.3.1 </w:t>
            </w:r>
            <w:r w:rsidRPr="00656CA0">
              <w:rPr>
                <w:szCs w:val="20"/>
              </w:rPr>
              <w:t>Množství hnojiv vnesených do půdy</w:t>
            </w:r>
          </w:p>
        </w:tc>
        <w:tc>
          <w:tcPr>
            <w:tcW w:w="1967" w:type="dxa"/>
          </w:tcPr>
          <w:p w:rsidR="00E56C28" w:rsidRPr="008306BC" w:rsidRDefault="00E56C28" w:rsidP="00801F64">
            <w:pPr>
              <w:spacing w:afterLines="60" w:after="144"/>
              <w:rPr>
                <w:szCs w:val="20"/>
              </w:rPr>
            </w:pPr>
            <w:r>
              <w:t>PO-2.1.3</w:t>
            </w:r>
            <w:r w:rsidRPr="00986664">
              <w:t xml:space="preserve">.1 </w:t>
            </w:r>
            <w:r w:rsidRPr="00656CA0">
              <w:rPr>
                <w:szCs w:val="20"/>
              </w:rPr>
              <w:t xml:space="preserve">Evidence hnojiv, Portál farmáře na </w:t>
            </w:r>
            <w:hyperlink r:id="rId5" w:history="1">
              <w:r w:rsidRPr="00656CA0">
                <w:rPr>
                  <w:rStyle w:val="Hypertextovodkaz"/>
                  <w:szCs w:val="20"/>
                </w:rPr>
                <w:t>www.eagri.cz</w:t>
              </w:r>
            </w:hyperlink>
            <w:r>
              <w:rPr>
                <w:szCs w:val="20"/>
              </w:rPr>
              <w:t xml:space="preserve"> </w:t>
            </w:r>
          </w:p>
        </w:tc>
      </w:tr>
      <w:tr w:rsidR="00E56C28" w:rsidRPr="00986664" w:rsidTr="00E56C28">
        <w:tc>
          <w:tcPr>
            <w:tcW w:w="5113" w:type="dxa"/>
            <w:vMerge/>
          </w:tcPr>
          <w:p w:rsidR="00E56C28" w:rsidRDefault="00E56C28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2508" w:type="dxa"/>
            <w:shd w:val="clear" w:color="auto" w:fill="auto"/>
          </w:tcPr>
          <w:p w:rsidR="00E56C28" w:rsidRPr="00E56C28" w:rsidRDefault="00E56C28" w:rsidP="00801F64">
            <w:pPr>
              <w:spacing w:afterLines="60" w:after="144"/>
            </w:pPr>
            <w:r w:rsidRPr="00E56C28">
              <w:t xml:space="preserve">I-2.1.3.2 </w:t>
            </w:r>
            <w:r w:rsidRPr="00E56C28">
              <w:t>Index kvality půdy s ohledem na její chemické znečištění</w:t>
            </w:r>
          </w:p>
        </w:tc>
        <w:tc>
          <w:tcPr>
            <w:tcW w:w="1967" w:type="dxa"/>
            <w:shd w:val="clear" w:color="auto" w:fill="auto"/>
          </w:tcPr>
          <w:p w:rsidR="00E56C28" w:rsidRPr="00E56C28" w:rsidRDefault="00E56C28" w:rsidP="00801F64">
            <w:pPr>
              <w:spacing w:afterLines="60" w:after="144"/>
            </w:pPr>
            <w:r w:rsidRPr="00E56C28">
              <w:t xml:space="preserve">PO-2.1.3.2 </w:t>
            </w:r>
            <w:r w:rsidRPr="00E56C28">
              <w:rPr>
                <w:szCs w:val="20"/>
              </w:rPr>
              <w:t>CENIA, rozbory</w:t>
            </w:r>
          </w:p>
        </w:tc>
      </w:tr>
      <w:tr w:rsidR="00801F64" w:rsidRPr="00986664" w:rsidTr="00394CFD">
        <w:tc>
          <w:tcPr>
            <w:tcW w:w="5113" w:type="dxa"/>
          </w:tcPr>
          <w:p w:rsidR="00801F64" w:rsidRPr="00986664" w:rsidRDefault="00801F64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>
              <w:t>Zajistit čistotu a množství povrchových a podzemních vod</w:t>
            </w:r>
          </w:p>
        </w:tc>
        <w:tc>
          <w:tcPr>
            <w:tcW w:w="2508" w:type="dxa"/>
          </w:tcPr>
          <w:p w:rsidR="00801F64" w:rsidRPr="00801F64" w:rsidRDefault="00801F64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t xml:space="preserve">I-2.1.4.1 </w:t>
            </w:r>
            <w:r w:rsidRPr="00801F64">
              <w:t>Třída kvality vody místního toku</w:t>
            </w:r>
          </w:p>
        </w:tc>
        <w:tc>
          <w:tcPr>
            <w:tcW w:w="1967" w:type="dxa"/>
          </w:tcPr>
          <w:p w:rsidR="00801F64" w:rsidRPr="00801F64" w:rsidRDefault="00801F64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t>PO-2.1.4</w:t>
            </w:r>
            <w:r w:rsidRPr="00986664">
              <w:t xml:space="preserve">.1 </w:t>
            </w:r>
            <w:r w:rsidRPr="00496FFA">
              <w:t>Vodohospodářský informační portál (Evidence ISVS - Množství a jakost vody)</w:t>
            </w:r>
          </w:p>
        </w:tc>
      </w:tr>
      <w:tr w:rsidR="00E56C28" w:rsidTr="00394CFD">
        <w:tc>
          <w:tcPr>
            <w:tcW w:w="5113" w:type="dxa"/>
            <w:vMerge w:val="restart"/>
          </w:tcPr>
          <w:p w:rsidR="00E56C28" w:rsidRDefault="00E56C28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>
              <w:t xml:space="preserve">Zajistit efektivní odpadové hospodářství </w:t>
            </w:r>
            <w:r>
              <w:lastRenderedPageBreak/>
              <w:t>v rámci regionu, zvyšovat účinnost tříděného sběru vč. bioodpadu a snižovat náklady na odstranění komunálního odpadu</w:t>
            </w:r>
          </w:p>
        </w:tc>
        <w:tc>
          <w:tcPr>
            <w:tcW w:w="2508" w:type="dxa"/>
          </w:tcPr>
          <w:p w:rsidR="00E56C28" w:rsidRPr="008306BC" w:rsidRDefault="00E56C28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lastRenderedPageBreak/>
              <w:t xml:space="preserve">I-2.1.5.1 </w:t>
            </w:r>
            <w:r w:rsidRPr="00434011">
              <w:t xml:space="preserve">Míra třídění </w:t>
            </w:r>
            <w:r w:rsidRPr="00434011">
              <w:lastRenderedPageBreak/>
              <w:t>komunálních odpadů</w:t>
            </w:r>
          </w:p>
        </w:tc>
        <w:tc>
          <w:tcPr>
            <w:tcW w:w="1967" w:type="dxa"/>
          </w:tcPr>
          <w:p w:rsidR="00E56C28" w:rsidRPr="008306BC" w:rsidRDefault="00E56C28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lastRenderedPageBreak/>
              <w:t>PO-2.1.5</w:t>
            </w:r>
            <w:r w:rsidRPr="00986664">
              <w:t xml:space="preserve">.1 </w:t>
            </w:r>
            <w:r w:rsidRPr="00434011">
              <w:lastRenderedPageBreak/>
              <w:t>Evidence obcí</w:t>
            </w:r>
          </w:p>
        </w:tc>
      </w:tr>
      <w:tr w:rsidR="00E56C28" w:rsidTr="00E56C28">
        <w:tc>
          <w:tcPr>
            <w:tcW w:w="5113" w:type="dxa"/>
            <w:vMerge/>
          </w:tcPr>
          <w:p w:rsidR="00E56C28" w:rsidRDefault="00E56C28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2508" w:type="dxa"/>
            <w:shd w:val="clear" w:color="auto" w:fill="auto"/>
          </w:tcPr>
          <w:p w:rsidR="00E56C28" w:rsidRPr="00E56C28" w:rsidRDefault="00E56C28" w:rsidP="00801F64">
            <w:pPr>
              <w:autoSpaceDE w:val="0"/>
              <w:autoSpaceDN w:val="0"/>
              <w:adjustRightInd w:val="0"/>
              <w:spacing w:afterLines="60" w:after="144"/>
            </w:pPr>
            <w:r w:rsidRPr="00E56C28">
              <w:t xml:space="preserve">I-2.1.5.2 </w:t>
            </w:r>
            <w:r w:rsidRPr="00E56C28">
              <w:t>Celková produkce odpadů</w:t>
            </w:r>
          </w:p>
        </w:tc>
        <w:tc>
          <w:tcPr>
            <w:tcW w:w="1967" w:type="dxa"/>
            <w:shd w:val="clear" w:color="auto" w:fill="auto"/>
          </w:tcPr>
          <w:p w:rsidR="00E56C28" w:rsidRPr="00E56C28" w:rsidRDefault="00E56C28" w:rsidP="00801F64">
            <w:pPr>
              <w:autoSpaceDE w:val="0"/>
              <w:autoSpaceDN w:val="0"/>
              <w:adjustRightInd w:val="0"/>
              <w:spacing w:afterLines="60" w:after="144"/>
            </w:pPr>
            <w:r w:rsidRPr="00E56C28">
              <w:t xml:space="preserve">PO-2.1.5.2 </w:t>
            </w:r>
            <w:r w:rsidRPr="00E56C28">
              <w:t>Evidence obcí</w:t>
            </w:r>
          </w:p>
        </w:tc>
      </w:tr>
      <w:tr w:rsidR="00801F64" w:rsidTr="00394CFD">
        <w:tc>
          <w:tcPr>
            <w:tcW w:w="5113" w:type="dxa"/>
          </w:tcPr>
          <w:p w:rsidR="00801F64" w:rsidRPr="00AA2ACE" w:rsidRDefault="00801F64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>
              <w:t>Zabránit rozsáhlým rizikovým aktivitám ohrožujícím životní prostředí (např. riziková těžba surovin, rizikové podnikatelské záměry)</w:t>
            </w:r>
          </w:p>
        </w:tc>
        <w:tc>
          <w:tcPr>
            <w:tcW w:w="2508" w:type="dxa"/>
          </w:tcPr>
          <w:p w:rsidR="00801F64" w:rsidRPr="00656CA0" w:rsidRDefault="00801F64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t xml:space="preserve">I-2.1.6.1 </w:t>
            </w:r>
            <w:r w:rsidRPr="00656CA0">
              <w:t>Rizikové aktivity ohrožujících životní prostředí – cíl. Hodnota:</w:t>
            </w:r>
            <w:r>
              <w:t xml:space="preserve"> </w:t>
            </w:r>
            <w:r w:rsidRPr="00656CA0">
              <w:t>0</w:t>
            </w:r>
          </w:p>
        </w:tc>
        <w:tc>
          <w:tcPr>
            <w:tcW w:w="1967" w:type="dxa"/>
          </w:tcPr>
          <w:p w:rsidR="00801F64" w:rsidRPr="008306BC" w:rsidRDefault="00801F64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t>PO-2.1.6</w:t>
            </w:r>
            <w:r w:rsidRPr="00986664">
              <w:t xml:space="preserve">.1 </w:t>
            </w:r>
            <w:r w:rsidRPr="00656CA0">
              <w:t>Místní šetření</w:t>
            </w:r>
          </w:p>
        </w:tc>
      </w:tr>
      <w:tr w:rsidR="00801F64" w:rsidRPr="00BF795C" w:rsidTr="00394CFD">
        <w:tc>
          <w:tcPr>
            <w:tcW w:w="5113" w:type="dxa"/>
          </w:tcPr>
          <w:p w:rsidR="00801F64" w:rsidRPr="00BF795C" w:rsidRDefault="00801F64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>
              <w:t>Podporovat alternativní, obnovitelné zdroje energie</w:t>
            </w:r>
          </w:p>
        </w:tc>
        <w:tc>
          <w:tcPr>
            <w:tcW w:w="2508" w:type="dxa"/>
          </w:tcPr>
          <w:p w:rsidR="00801F64" w:rsidRPr="008306BC" w:rsidRDefault="00801F64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t>I-2.1.7.1 Výkon nově vybudovaných zdrojů obnovitelné energie v regionu</w:t>
            </w:r>
          </w:p>
        </w:tc>
        <w:tc>
          <w:tcPr>
            <w:tcW w:w="1967" w:type="dxa"/>
          </w:tcPr>
          <w:p w:rsidR="00801F64" w:rsidRPr="008306BC" w:rsidRDefault="00801F64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t>PO-2.1.7</w:t>
            </w:r>
            <w:r w:rsidRPr="00986664">
              <w:t xml:space="preserve">.1 </w:t>
            </w:r>
            <w:r>
              <w:t>ERÚ, provozovatelé</w:t>
            </w:r>
          </w:p>
        </w:tc>
      </w:tr>
      <w:tr w:rsidR="00E56C28" w:rsidRPr="00BF795C" w:rsidTr="00394CFD">
        <w:tc>
          <w:tcPr>
            <w:tcW w:w="5113" w:type="dxa"/>
            <w:vMerge w:val="restart"/>
          </w:tcPr>
          <w:p w:rsidR="00E56C28" w:rsidRDefault="00E56C28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>
              <w:t>Zajistit dostatečnou výchovu a osvětu veřejnosti pro zdravé životní prostředí</w:t>
            </w:r>
          </w:p>
        </w:tc>
        <w:tc>
          <w:tcPr>
            <w:tcW w:w="2508" w:type="dxa"/>
          </w:tcPr>
          <w:p w:rsidR="00E56C28" w:rsidRPr="006A7800" w:rsidRDefault="00E56C28" w:rsidP="00801F64">
            <w:pPr>
              <w:autoSpaceDE w:val="0"/>
              <w:autoSpaceDN w:val="0"/>
              <w:adjustRightInd w:val="0"/>
              <w:spacing w:afterLines="60" w:after="144"/>
            </w:pPr>
            <w:r>
              <w:t xml:space="preserve">I-2.1.8.1 </w:t>
            </w:r>
            <w:r w:rsidRPr="002B723D">
              <w:t xml:space="preserve">Počet osvětových </w:t>
            </w:r>
            <w:r>
              <w:t>a vzdělávacích akcí</w:t>
            </w:r>
          </w:p>
        </w:tc>
        <w:tc>
          <w:tcPr>
            <w:tcW w:w="1967" w:type="dxa"/>
          </w:tcPr>
          <w:p w:rsidR="00E56C28" w:rsidRPr="00BF795C" w:rsidRDefault="00E56C28" w:rsidP="00801F64">
            <w:pPr>
              <w:autoSpaceDE w:val="0"/>
              <w:autoSpaceDN w:val="0"/>
              <w:adjustRightInd w:val="0"/>
              <w:ind w:left="-10"/>
            </w:pPr>
            <w:r>
              <w:t>PO-2.1.8</w:t>
            </w:r>
            <w:r w:rsidRPr="00986664">
              <w:t>.1</w:t>
            </w:r>
            <w:r>
              <w:t xml:space="preserve"> </w:t>
            </w:r>
            <w:r w:rsidRPr="002B723D">
              <w:t>Evidence MAS</w:t>
            </w:r>
          </w:p>
        </w:tc>
      </w:tr>
      <w:tr w:rsidR="00E56C28" w:rsidRPr="00BF795C" w:rsidTr="00E56C28">
        <w:tc>
          <w:tcPr>
            <w:tcW w:w="5113" w:type="dxa"/>
            <w:vMerge/>
          </w:tcPr>
          <w:p w:rsidR="00E56C28" w:rsidRDefault="00E56C28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</w:p>
        </w:tc>
        <w:tc>
          <w:tcPr>
            <w:tcW w:w="2508" w:type="dxa"/>
            <w:shd w:val="clear" w:color="auto" w:fill="auto"/>
          </w:tcPr>
          <w:p w:rsidR="00E56C28" w:rsidRPr="00E56C28" w:rsidRDefault="00E56C28" w:rsidP="00801F64">
            <w:pPr>
              <w:autoSpaceDE w:val="0"/>
              <w:autoSpaceDN w:val="0"/>
              <w:adjustRightInd w:val="0"/>
              <w:spacing w:afterLines="60" w:after="144"/>
            </w:pPr>
            <w:r w:rsidRPr="00E56C28">
              <w:t xml:space="preserve">I-2.1.8.2 </w:t>
            </w:r>
            <w:r>
              <w:t>Počet účastníků osvětových a </w:t>
            </w:r>
            <w:r w:rsidRPr="00E56C28">
              <w:t>vzdělávacích akcí</w:t>
            </w:r>
          </w:p>
        </w:tc>
        <w:tc>
          <w:tcPr>
            <w:tcW w:w="1967" w:type="dxa"/>
            <w:shd w:val="clear" w:color="auto" w:fill="auto"/>
          </w:tcPr>
          <w:p w:rsidR="00E56C28" w:rsidRPr="00E56C28" w:rsidRDefault="00E56C28" w:rsidP="00801F64">
            <w:pPr>
              <w:autoSpaceDE w:val="0"/>
              <w:autoSpaceDN w:val="0"/>
              <w:adjustRightInd w:val="0"/>
              <w:ind w:left="-10"/>
            </w:pPr>
            <w:r w:rsidRPr="00E56C28">
              <w:t xml:space="preserve">PO-2.1.8.2 </w:t>
            </w:r>
            <w:r w:rsidRPr="00E56C28">
              <w:t>Evidence MAS</w:t>
            </w:r>
          </w:p>
        </w:tc>
      </w:tr>
      <w:tr w:rsidR="00801F64" w:rsidRPr="00BF795C" w:rsidTr="00394CFD">
        <w:tc>
          <w:tcPr>
            <w:tcW w:w="5113" w:type="dxa"/>
          </w:tcPr>
          <w:p w:rsidR="00801F64" w:rsidRDefault="00801F64" w:rsidP="00801F64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</w:pPr>
            <w:r>
              <w:t>Zpracovat potřebnou dokumentaci k jednotlivým složkám životního prostředí</w:t>
            </w:r>
          </w:p>
        </w:tc>
        <w:tc>
          <w:tcPr>
            <w:tcW w:w="2508" w:type="dxa"/>
          </w:tcPr>
          <w:p w:rsidR="00801F64" w:rsidRPr="00656CA0" w:rsidRDefault="00801F64" w:rsidP="00801F64">
            <w:pPr>
              <w:spacing w:afterLines="60" w:after="144"/>
              <w:rPr>
                <w:szCs w:val="20"/>
              </w:rPr>
            </w:pPr>
            <w:r>
              <w:t>I-2.1.9.1</w:t>
            </w:r>
            <w:r w:rsidR="00B24A4D">
              <w:t xml:space="preserve"> </w:t>
            </w:r>
            <w:r w:rsidR="00B24A4D" w:rsidRPr="002B723D">
              <w:t>Chybějící dokumentace</w:t>
            </w:r>
            <w:r w:rsidR="00B24A4D">
              <w:t xml:space="preserve"> </w:t>
            </w:r>
          </w:p>
        </w:tc>
        <w:tc>
          <w:tcPr>
            <w:tcW w:w="1967" w:type="dxa"/>
          </w:tcPr>
          <w:p w:rsidR="00801F64" w:rsidRPr="00BF795C" w:rsidRDefault="00801F64" w:rsidP="00801F64">
            <w:pPr>
              <w:autoSpaceDE w:val="0"/>
              <w:autoSpaceDN w:val="0"/>
              <w:adjustRightInd w:val="0"/>
              <w:ind w:left="-10"/>
            </w:pPr>
            <w:r w:rsidRPr="00986664">
              <w:t>PO-2.1.</w:t>
            </w:r>
            <w:r>
              <w:t>9</w:t>
            </w:r>
            <w:r w:rsidRPr="00986664">
              <w:t>.1</w:t>
            </w:r>
            <w:r w:rsidR="00B24A4D">
              <w:t xml:space="preserve"> </w:t>
            </w:r>
            <w:r w:rsidR="00B24A4D" w:rsidRPr="002B723D">
              <w:t>Vlastní šetření</w:t>
            </w:r>
          </w:p>
        </w:tc>
      </w:tr>
    </w:tbl>
    <w:p w:rsidR="001826A1" w:rsidRDefault="001826A1" w:rsidP="001826A1">
      <w:pPr>
        <w:pStyle w:val="podoblnadtabulkou"/>
        <w:tabs>
          <w:tab w:val="clear" w:pos="360"/>
        </w:tabs>
        <w:spacing w:before="480"/>
        <w:rPr>
          <w:sz w:val="28"/>
          <w:szCs w:val="28"/>
        </w:rPr>
      </w:pPr>
      <w:bookmarkStart w:id="16" w:name="_Toc373929113"/>
      <w:bookmarkStart w:id="17" w:name="_Toc382388028"/>
      <w:r>
        <w:rPr>
          <w:sz w:val="28"/>
          <w:szCs w:val="28"/>
        </w:rPr>
        <w:t>Opatření:</w:t>
      </w:r>
    </w:p>
    <w:p w:rsidR="001C6A1D" w:rsidRPr="001C6A1D" w:rsidRDefault="001C6A1D" w:rsidP="00C07007">
      <w:pPr>
        <w:pStyle w:val="Odstavecseseznamem"/>
        <w:numPr>
          <w:ilvl w:val="2"/>
          <w:numId w:val="17"/>
        </w:numPr>
        <w:autoSpaceDE w:val="0"/>
        <w:autoSpaceDN w:val="0"/>
        <w:adjustRightInd w:val="0"/>
        <w:rPr>
          <w:b/>
          <w:sz w:val="28"/>
          <w:szCs w:val="28"/>
        </w:rPr>
      </w:pPr>
      <w:r>
        <w:t>Zvýšit počet nízko emisních zdrojů tepla v rodinných domech (poradenství, příspěvek apod.)</w:t>
      </w:r>
    </w:p>
    <w:p w:rsidR="00C07007" w:rsidRDefault="0071771C" w:rsidP="00CE3707">
      <w:pPr>
        <w:pStyle w:val="Odstavecseseznamem"/>
        <w:autoSpaceDE w:val="0"/>
        <w:autoSpaceDN w:val="0"/>
        <w:adjustRightInd w:val="0"/>
      </w:pPr>
      <w:r>
        <w:t>Kontrola</w:t>
      </w:r>
      <w:r w:rsidR="001C6A1D">
        <w:t xml:space="preserve"> dodržování zákona o ovzduší především v souvislosti se spalováním nevytříděného komunálního odpadu</w:t>
      </w:r>
    </w:p>
    <w:p w:rsidR="000B2659" w:rsidRDefault="000B2659" w:rsidP="00CE3707">
      <w:pPr>
        <w:pStyle w:val="Odstavecseseznamem"/>
        <w:autoSpaceDE w:val="0"/>
        <w:autoSpaceDN w:val="0"/>
        <w:adjustRightInd w:val="0"/>
      </w:pPr>
      <w:r>
        <w:t>V</w:t>
      </w:r>
      <w:r w:rsidRPr="007D3B2C">
        <w:t>ybudován</w:t>
      </w:r>
      <w:r>
        <w:t xml:space="preserve">í </w:t>
      </w:r>
      <w:r w:rsidRPr="007D3B2C">
        <w:t>obchvat</w:t>
      </w:r>
      <w:r>
        <w:t>u</w:t>
      </w:r>
      <w:r w:rsidRPr="007D3B2C">
        <w:t xml:space="preserve"> obcí</w:t>
      </w:r>
    </w:p>
    <w:p w:rsidR="000F0178" w:rsidRPr="00E40510" w:rsidRDefault="000F0178" w:rsidP="00CE3707">
      <w:pPr>
        <w:pStyle w:val="Odstavecseseznamem"/>
        <w:autoSpaceDE w:val="0"/>
        <w:autoSpaceDN w:val="0"/>
        <w:adjustRightInd w:val="0"/>
      </w:pPr>
      <w:r>
        <w:t>Budování zelených střech</w:t>
      </w:r>
    </w:p>
    <w:p w:rsidR="00C07007" w:rsidRPr="008C0358" w:rsidRDefault="00CF702F" w:rsidP="008C0358">
      <w:pPr>
        <w:pStyle w:val="Odstavecseseznamem"/>
        <w:numPr>
          <w:ilvl w:val="2"/>
          <w:numId w:val="17"/>
        </w:numPr>
        <w:autoSpaceDE w:val="0"/>
        <w:autoSpaceDN w:val="0"/>
        <w:adjustRightInd w:val="0"/>
      </w:pPr>
      <w:r>
        <w:t>Realizovat protihluková</w:t>
      </w:r>
      <w:r w:rsidR="001C1A29">
        <w:t xml:space="preserve"> a </w:t>
      </w:r>
      <w:proofErr w:type="spellStart"/>
      <w:r w:rsidR="001C1A29">
        <w:t>protivibrační</w:t>
      </w:r>
      <w:proofErr w:type="spellEnd"/>
      <w:r>
        <w:t xml:space="preserve"> opatření – podél komunikací a u dalších zdrojů hluku, např. výrobních jednotek</w:t>
      </w:r>
    </w:p>
    <w:p w:rsidR="00680AF9" w:rsidRDefault="00680AF9" w:rsidP="00680AF9">
      <w:pPr>
        <w:numPr>
          <w:ilvl w:val="2"/>
          <w:numId w:val="17"/>
        </w:numPr>
        <w:autoSpaceDE w:val="0"/>
        <w:autoSpaceDN w:val="0"/>
        <w:adjustRightInd w:val="0"/>
      </w:pPr>
      <w:r>
        <w:t>Zmapování zdrojů znečištění, provedení analýzy jejich rizikovosti, zavedení monitoringu, asanace starých ekologických zátěží</w:t>
      </w:r>
      <w:r w:rsidR="00CE3707">
        <w:t xml:space="preserve"> (např. v Josefově)</w:t>
      </w:r>
      <w:r>
        <w:t>, zavedení čist</w:t>
      </w:r>
      <w:r w:rsidR="0036285E">
        <w:t>ších technologií do </w:t>
      </w:r>
      <w:r>
        <w:t>rizikových provozů</w:t>
      </w:r>
    </w:p>
    <w:p w:rsidR="008D4D41" w:rsidRDefault="00EF7DE0" w:rsidP="008C0358">
      <w:pPr>
        <w:pStyle w:val="Odstavecseseznamem"/>
        <w:numPr>
          <w:ilvl w:val="2"/>
          <w:numId w:val="17"/>
        </w:numPr>
        <w:autoSpaceDE w:val="0"/>
        <w:autoSpaceDN w:val="0"/>
        <w:adjustRightInd w:val="0"/>
      </w:pPr>
      <w:r>
        <w:t>Úklid kolem vodních ploch a toků od naplavených odpadů, minimalizace používání chemických hnojiv, revitalizace a čištění rybníků a dalších stojatých vod, čištění studánek</w:t>
      </w:r>
    </w:p>
    <w:p w:rsidR="00C67058" w:rsidRDefault="002976BE" w:rsidP="008C0358">
      <w:pPr>
        <w:pStyle w:val="Odstavecseseznamem"/>
        <w:numPr>
          <w:ilvl w:val="2"/>
          <w:numId w:val="17"/>
        </w:numPr>
        <w:autoSpaceDE w:val="0"/>
        <w:autoSpaceDN w:val="0"/>
        <w:adjustRightInd w:val="0"/>
      </w:pPr>
      <w:r>
        <w:t xml:space="preserve">Spolupráce obcí při zadávání zakázek, </w:t>
      </w:r>
      <w:r w:rsidR="0025795B">
        <w:t xml:space="preserve">efektivnosti </w:t>
      </w:r>
      <w:r>
        <w:t>svozů</w:t>
      </w:r>
      <w:r w:rsidR="00167DAE">
        <w:t>, nákup potřebné techniky</w:t>
      </w:r>
      <w:r w:rsidR="0071771C">
        <w:t xml:space="preserve"> a vybavení</w:t>
      </w:r>
      <w:r w:rsidR="00167DAE">
        <w:t>,</w:t>
      </w:r>
      <w:r w:rsidR="003E5EA6">
        <w:t xml:space="preserve"> </w:t>
      </w:r>
      <w:r w:rsidR="009C0E0C">
        <w:t xml:space="preserve">zlepšení dostupnosti </w:t>
      </w:r>
      <w:r w:rsidR="007621AE">
        <w:t>kontejnerových stání, posílení kontejnerových stání, rozšíření komodit tříděných odpadů, výchova a osvěta veřejnosti</w:t>
      </w:r>
    </w:p>
    <w:p w:rsidR="00C67058" w:rsidRDefault="00C835BD" w:rsidP="008C0358">
      <w:pPr>
        <w:pStyle w:val="Odstavecseseznamem"/>
        <w:numPr>
          <w:ilvl w:val="2"/>
          <w:numId w:val="17"/>
        </w:numPr>
        <w:autoSpaceDE w:val="0"/>
        <w:autoSpaceDN w:val="0"/>
        <w:adjustRightInd w:val="0"/>
      </w:pPr>
      <w:r>
        <w:t>Zajištění dostatečné informovanosti, včasné zveřejnění záměrů, transparentnost rozhodování, osvěta veřejnosti</w:t>
      </w:r>
    </w:p>
    <w:p w:rsidR="00621BE3" w:rsidRDefault="00257E6A" w:rsidP="00F22591">
      <w:pPr>
        <w:pStyle w:val="Odstavecseseznamem"/>
        <w:numPr>
          <w:ilvl w:val="2"/>
          <w:numId w:val="17"/>
        </w:numPr>
        <w:autoSpaceDE w:val="0"/>
        <w:autoSpaceDN w:val="0"/>
        <w:adjustRightInd w:val="0"/>
      </w:pPr>
      <w:r>
        <w:t>Umísťování solárních panelů na soukromých a veřejných budovách, po</w:t>
      </w:r>
      <w:r w:rsidR="006F204E">
        <w:t>dpora malých vodních</w:t>
      </w:r>
      <w:r w:rsidR="009F6010">
        <w:t>, větrných a jiných</w:t>
      </w:r>
      <w:r w:rsidR="00B24A4D">
        <w:t xml:space="preserve"> </w:t>
      </w:r>
      <w:r w:rsidR="006F204E">
        <w:t>elektráren</w:t>
      </w:r>
    </w:p>
    <w:p w:rsidR="0071771C" w:rsidRDefault="0071771C" w:rsidP="00F22591">
      <w:pPr>
        <w:pStyle w:val="Odstavecseseznamem"/>
        <w:numPr>
          <w:ilvl w:val="2"/>
          <w:numId w:val="17"/>
        </w:numPr>
        <w:autoSpaceDE w:val="0"/>
        <w:autoSpaceDN w:val="0"/>
        <w:adjustRightInd w:val="0"/>
      </w:pPr>
      <w:r>
        <w:t>Výchovné a osvětové programy, akce, materiály, naučné stezky</w:t>
      </w:r>
    </w:p>
    <w:p w:rsidR="00E46210" w:rsidRPr="00DA0402" w:rsidRDefault="00E46210" w:rsidP="00F22591">
      <w:pPr>
        <w:pStyle w:val="Odstavecseseznamem"/>
        <w:numPr>
          <w:ilvl w:val="2"/>
          <w:numId w:val="17"/>
        </w:numPr>
        <w:autoSpaceDE w:val="0"/>
        <w:autoSpaceDN w:val="0"/>
        <w:adjustRightInd w:val="0"/>
      </w:pPr>
      <w:r>
        <w:t>Vytváření koncepcí, pasportů a dalších dokume</w:t>
      </w:r>
      <w:r w:rsidR="00B24A4D">
        <w:t>n</w:t>
      </w:r>
      <w:r>
        <w:t>tů</w:t>
      </w:r>
    </w:p>
    <w:bookmarkEnd w:id="16"/>
    <w:bookmarkEnd w:id="17"/>
    <w:p w:rsidR="00035B43" w:rsidRDefault="00EB1602" w:rsidP="00035B43">
      <w:pPr>
        <w:pStyle w:val="podoblnadtabulkou"/>
        <w:numPr>
          <w:ilvl w:val="1"/>
          <w:numId w:val="5"/>
        </w:numPr>
        <w:tabs>
          <w:tab w:val="clear" w:pos="360"/>
          <w:tab w:val="num" w:pos="561"/>
        </w:tabs>
        <w:spacing w:before="480"/>
        <w:ind w:left="357" w:hanging="3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41B81">
        <w:rPr>
          <w:sz w:val="28"/>
          <w:szCs w:val="28"/>
        </w:rPr>
        <w:t>Příroda</w:t>
      </w:r>
      <w:r w:rsidR="00111121">
        <w:rPr>
          <w:sz w:val="28"/>
          <w:szCs w:val="28"/>
        </w:rPr>
        <w:t xml:space="preserve">, </w:t>
      </w:r>
      <w:r w:rsidR="00641B81">
        <w:rPr>
          <w:sz w:val="28"/>
          <w:szCs w:val="28"/>
        </w:rPr>
        <w:t>krajina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2464"/>
        <w:gridCol w:w="1976"/>
      </w:tblGrid>
      <w:tr w:rsidR="00035B43" w:rsidTr="00394CFD">
        <w:tc>
          <w:tcPr>
            <w:tcW w:w="5157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Specifické cíle</w:t>
            </w:r>
          </w:p>
        </w:tc>
        <w:tc>
          <w:tcPr>
            <w:tcW w:w="2464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976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AE01E4" w:rsidTr="00394CFD">
        <w:tc>
          <w:tcPr>
            <w:tcW w:w="5157" w:type="dxa"/>
          </w:tcPr>
          <w:p w:rsidR="00AE01E4" w:rsidRDefault="00AE01E4" w:rsidP="00AE01E4">
            <w:pPr>
              <w:numPr>
                <w:ilvl w:val="2"/>
                <w:numId w:val="9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ind w:left="709" w:hanging="709"/>
            </w:pPr>
            <w:r>
              <w:t>Snížit erozi půdy</w:t>
            </w:r>
          </w:p>
        </w:tc>
        <w:tc>
          <w:tcPr>
            <w:tcW w:w="2464" w:type="dxa"/>
          </w:tcPr>
          <w:p w:rsidR="00AE01E4" w:rsidRPr="00A9019A" w:rsidRDefault="00AE01E4" w:rsidP="00AE01E4">
            <w:pPr>
              <w:spacing w:after="60"/>
              <w:rPr>
                <w:szCs w:val="20"/>
              </w:rPr>
            </w:pPr>
            <w:r>
              <w:t>I-2.2.1.1 P</w:t>
            </w:r>
            <w:r>
              <w:rPr>
                <w:szCs w:val="20"/>
              </w:rPr>
              <w:t>odíl zemědělské půdy ohrožené vodní či větrnou erozí</w:t>
            </w:r>
          </w:p>
        </w:tc>
        <w:tc>
          <w:tcPr>
            <w:tcW w:w="1976" w:type="dxa"/>
          </w:tcPr>
          <w:p w:rsidR="00AE01E4" w:rsidRPr="00A9019A" w:rsidRDefault="00AE01E4" w:rsidP="00AE01E4">
            <w:pPr>
              <w:spacing w:after="60"/>
              <w:rPr>
                <w:szCs w:val="20"/>
              </w:rPr>
            </w:pPr>
            <w:r>
              <w:t xml:space="preserve">PO-2.2.1.1 </w:t>
            </w:r>
            <w:r>
              <w:rPr>
                <w:szCs w:val="20"/>
              </w:rPr>
              <w:t xml:space="preserve">Výzkumný ústav meliorací a ochrany půdy, </w:t>
            </w:r>
            <w:r w:rsidRPr="00CA4D52">
              <w:rPr>
                <w:szCs w:val="20"/>
              </w:rPr>
              <w:t>http://geoportal.vumop.cz/</w:t>
            </w:r>
          </w:p>
        </w:tc>
      </w:tr>
      <w:tr w:rsidR="00AE01E4" w:rsidTr="00394CFD">
        <w:tc>
          <w:tcPr>
            <w:tcW w:w="5157" w:type="dxa"/>
          </w:tcPr>
          <w:p w:rsidR="00AE01E4" w:rsidRDefault="00AE01E4" w:rsidP="00AE01E4">
            <w:pPr>
              <w:numPr>
                <w:ilvl w:val="2"/>
                <w:numId w:val="9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ind w:left="709" w:hanging="709"/>
            </w:pPr>
            <w:r>
              <w:t>Zvýšit retenční schopnost krajiny</w:t>
            </w:r>
          </w:p>
        </w:tc>
        <w:tc>
          <w:tcPr>
            <w:tcW w:w="2464" w:type="dxa"/>
          </w:tcPr>
          <w:p w:rsidR="00AE01E4" w:rsidRDefault="00AE01E4" w:rsidP="00AE01E4">
            <w:pPr>
              <w:spacing w:after="60"/>
              <w:rPr>
                <w:szCs w:val="20"/>
              </w:rPr>
            </w:pPr>
            <w:r>
              <w:t xml:space="preserve">I-2.2.2.1 </w:t>
            </w:r>
            <w:r w:rsidRPr="00E7230D">
              <w:rPr>
                <w:szCs w:val="20"/>
              </w:rPr>
              <w:t>Obnova stabilního vodního režimu krajiny a prvků ekologické stability</w:t>
            </w:r>
          </w:p>
        </w:tc>
        <w:tc>
          <w:tcPr>
            <w:tcW w:w="1976" w:type="dxa"/>
          </w:tcPr>
          <w:p w:rsidR="00AE01E4" w:rsidRPr="00A9019A" w:rsidRDefault="00AE01E4" w:rsidP="00AE01E4">
            <w:pPr>
              <w:spacing w:after="60"/>
              <w:rPr>
                <w:szCs w:val="20"/>
              </w:rPr>
            </w:pPr>
            <w:r>
              <w:t xml:space="preserve">PO-2.2.2.1 </w:t>
            </w:r>
            <w:r w:rsidRPr="007C4C10">
              <w:t>NČI - 250100</w:t>
            </w:r>
          </w:p>
        </w:tc>
      </w:tr>
      <w:tr w:rsidR="00E56C28" w:rsidTr="00394CFD">
        <w:tc>
          <w:tcPr>
            <w:tcW w:w="5157" w:type="dxa"/>
            <w:vMerge w:val="restart"/>
          </w:tcPr>
          <w:p w:rsidR="00E56C28" w:rsidRDefault="00E56C28" w:rsidP="00AE01E4">
            <w:pPr>
              <w:numPr>
                <w:ilvl w:val="2"/>
                <w:numId w:val="9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ind w:left="709" w:hanging="709"/>
            </w:pPr>
            <w:r>
              <w:t>Obnovit přírodě blízký stav drobných vodních ploch a toků, spolupracovat při revitalizaci velkých vodních ploch a toků</w:t>
            </w:r>
          </w:p>
        </w:tc>
        <w:tc>
          <w:tcPr>
            <w:tcW w:w="2464" w:type="dxa"/>
          </w:tcPr>
          <w:p w:rsidR="00E56C28" w:rsidRDefault="00E56C28" w:rsidP="00AE01E4">
            <w:pPr>
              <w:spacing w:after="60"/>
              <w:rPr>
                <w:szCs w:val="20"/>
              </w:rPr>
            </w:pPr>
            <w:r>
              <w:t xml:space="preserve">I-2.2.3.1 </w:t>
            </w:r>
            <w:r w:rsidRPr="00E7230D">
              <w:rPr>
                <w:szCs w:val="20"/>
              </w:rPr>
              <w:t>Délka revitalizovaných vodních toků</w:t>
            </w:r>
          </w:p>
        </w:tc>
        <w:tc>
          <w:tcPr>
            <w:tcW w:w="1976" w:type="dxa"/>
          </w:tcPr>
          <w:p w:rsidR="00E56C28" w:rsidRPr="00A9019A" w:rsidRDefault="00E56C28" w:rsidP="00AE01E4">
            <w:pPr>
              <w:spacing w:after="60"/>
              <w:rPr>
                <w:szCs w:val="20"/>
              </w:rPr>
            </w:pPr>
            <w:r>
              <w:t xml:space="preserve">PO-2.2.3.1 </w:t>
            </w:r>
            <w:r w:rsidRPr="00260CB4">
              <w:t>NČI - 250300</w:t>
            </w:r>
          </w:p>
        </w:tc>
      </w:tr>
      <w:tr w:rsidR="00E56C28" w:rsidTr="00394CFD">
        <w:tc>
          <w:tcPr>
            <w:tcW w:w="5157" w:type="dxa"/>
            <w:vMerge/>
          </w:tcPr>
          <w:p w:rsidR="00E56C28" w:rsidRDefault="00E56C28" w:rsidP="00AE01E4">
            <w:pPr>
              <w:numPr>
                <w:ilvl w:val="2"/>
                <w:numId w:val="9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ind w:left="709" w:hanging="709"/>
            </w:pPr>
          </w:p>
        </w:tc>
        <w:tc>
          <w:tcPr>
            <w:tcW w:w="2464" w:type="dxa"/>
          </w:tcPr>
          <w:p w:rsidR="00E56C28" w:rsidRPr="00E56C28" w:rsidRDefault="00E56C28" w:rsidP="00AE01E4">
            <w:pPr>
              <w:spacing w:after="60"/>
            </w:pPr>
            <w:r w:rsidRPr="00E56C28">
              <w:t xml:space="preserve">I-2.2.3.2 </w:t>
            </w:r>
            <w:r w:rsidRPr="00E56C28">
              <w:rPr>
                <w:szCs w:val="20"/>
              </w:rPr>
              <w:t>Rozloha revitalizovaných vodních ploch</w:t>
            </w:r>
          </w:p>
        </w:tc>
        <w:tc>
          <w:tcPr>
            <w:tcW w:w="1976" w:type="dxa"/>
          </w:tcPr>
          <w:p w:rsidR="00E56C28" w:rsidRPr="00E56C28" w:rsidRDefault="00E56C28" w:rsidP="00AE01E4">
            <w:pPr>
              <w:spacing w:after="60"/>
            </w:pPr>
            <w:r w:rsidRPr="00E56C28">
              <w:t xml:space="preserve">PO-2.2.3.2 </w:t>
            </w:r>
            <w:r w:rsidRPr="00E56C28">
              <w:t>Majitelé pozemků, obce, AOPK</w:t>
            </w:r>
          </w:p>
        </w:tc>
      </w:tr>
      <w:tr w:rsidR="00AE01E4" w:rsidTr="00394CFD">
        <w:tc>
          <w:tcPr>
            <w:tcW w:w="5157" w:type="dxa"/>
          </w:tcPr>
          <w:p w:rsidR="00AE01E4" w:rsidRDefault="00AE01E4" w:rsidP="00AE01E4">
            <w:pPr>
              <w:numPr>
                <w:ilvl w:val="2"/>
                <w:numId w:val="9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ind w:left="709" w:hanging="709"/>
            </w:pPr>
            <w:r>
              <w:t>Zvýšit ekologickou stabilitu území</w:t>
            </w:r>
          </w:p>
        </w:tc>
        <w:tc>
          <w:tcPr>
            <w:tcW w:w="2464" w:type="dxa"/>
          </w:tcPr>
          <w:p w:rsidR="00AE01E4" w:rsidRDefault="00AE01E4" w:rsidP="00AE01E4">
            <w:pPr>
              <w:spacing w:after="60"/>
              <w:rPr>
                <w:szCs w:val="20"/>
              </w:rPr>
            </w:pPr>
            <w:r>
              <w:t xml:space="preserve">I-2.2.4.1 </w:t>
            </w:r>
            <w:r>
              <w:rPr>
                <w:szCs w:val="20"/>
              </w:rPr>
              <w:t>Podíl ekologicky stabilních ploch</w:t>
            </w:r>
          </w:p>
        </w:tc>
        <w:tc>
          <w:tcPr>
            <w:tcW w:w="1976" w:type="dxa"/>
          </w:tcPr>
          <w:p w:rsidR="00AE01E4" w:rsidRPr="00A9019A" w:rsidRDefault="00AE01E4" w:rsidP="00AE01E4">
            <w:pPr>
              <w:spacing w:after="60"/>
              <w:rPr>
                <w:szCs w:val="20"/>
              </w:rPr>
            </w:pPr>
            <w:r>
              <w:t xml:space="preserve">PO-2.2.4.1 </w:t>
            </w:r>
            <w:r>
              <w:rPr>
                <w:szCs w:val="20"/>
              </w:rPr>
              <w:t>ČSÚ MOS</w:t>
            </w:r>
          </w:p>
        </w:tc>
      </w:tr>
      <w:tr w:rsidR="00AE01E4" w:rsidTr="00AE01E4">
        <w:trPr>
          <w:trHeight w:val="1011"/>
        </w:trPr>
        <w:tc>
          <w:tcPr>
            <w:tcW w:w="5157" w:type="dxa"/>
            <w:vMerge w:val="restart"/>
          </w:tcPr>
          <w:p w:rsidR="00AE01E4" w:rsidRPr="00C67058" w:rsidRDefault="00AE01E4" w:rsidP="00AE01E4">
            <w:pPr>
              <w:numPr>
                <w:ilvl w:val="2"/>
                <w:numId w:val="9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ind w:left="709" w:hanging="709"/>
            </w:pPr>
            <w:r>
              <w:t>Zlepšit prostupnost krajiny</w:t>
            </w:r>
          </w:p>
        </w:tc>
        <w:tc>
          <w:tcPr>
            <w:tcW w:w="2464" w:type="dxa"/>
          </w:tcPr>
          <w:p w:rsidR="00AE01E4" w:rsidRDefault="00AE01E4" w:rsidP="00AE01E4">
            <w:pPr>
              <w:spacing w:after="60"/>
              <w:rPr>
                <w:szCs w:val="20"/>
              </w:rPr>
            </w:pPr>
            <w:r>
              <w:t xml:space="preserve">I-2.2.5.1 </w:t>
            </w:r>
            <w:r w:rsidRPr="00F67C3F">
              <w:t>Podíl realizovaných ÚSES z navržených ÚSES</w:t>
            </w:r>
          </w:p>
        </w:tc>
        <w:tc>
          <w:tcPr>
            <w:tcW w:w="1976" w:type="dxa"/>
          </w:tcPr>
          <w:p w:rsidR="00AE01E4" w:rsidRPr="00A9019A" w:rsidRDefault="00AE01E4" w:rsidP="00AE01E4">
            <w:pPr>
              <w:spacing w:after="60"/>
              <w:rPr>
                <w:szCs w:val="20"/>
              </w:rPr>
            </w:pPr>
            <w:r>
              <w:t xml:space="preserve">PO-2.2.5.1 </w:t>
            </w:r>
            <w:r w:rsidRPr="00E758C3">
              <w:t>Evidence OŽP, ÚP</w:t>
            </w:r>
          </w:p>
        </w:tc>
      </w:tr>
      <w:tr w:rsidR="00AE01E4" w:rsidTr="00394CFD">
        <w:tc>
          <w:tcPr>
            <w:tcW w:w="5157" w:type="dxa"/>
            <w:vMerge/>
          </w:tcPr>
          <w:p w:rsidR="00AE01E4" w:rsidRDefault="00AE01E4" w:rsidP="00AE01E4">
            <w:pPr>
              <w:autoSpaceDE w:val="0"/>
              <w:autoSpaceDN w:val="0"/>
              <w:adjustRightInd w:val="0"/>
            </w:pPr>
          </w:p>
        </w:tc>
        <w:tc>
          <w:tcPr>
            <w:tcW w:w="2464" w:type="dxa"/>
          </w:tcPr>
          <w:p w:rsidR="00AE01E4" w:rsidRDefault="00AE01E4" w:rsidP="00AE01E4">
            <w:pPr>
              <w:spacing w:after="60"/>
              <w:rPr>
                <w:szCs w:val="20"/>
              </w:rPr>
            </w:pPr>
            <w:r>
              <w:t xml:space="preserve">I-2.2.5.2 </w:t>
            </w:r>
            <w:r w:rsidRPr="00F67C3F">
              <w:t>Délka veřejných komunikací, pěšin, cest, cyklostezek</w:t>
            </w:r>
          </w:p>
        </w:tc>
        <w:tc>
          <w:tcPr>
            <w:tcW w:w="1976" w:type="dxa"/>
          </w:tcPr>
          <w:p w:rsidR="00AE01E4" w:rsidRPr="00A9019A" w:rsidRDefault="00AE01E4" w:rsidP="00AE01E4">
            <w:pPr>
              <w:spacing w:after="60"/>
              <w:rPr>
                <w:szCs w:val="20"/>
              </w:rPr>
            </w:pPr>
            <w:r>
              <w:t xml:space="preserve">PO-2.2.5.2 </w:t>
            </w:r>
            <w:r w:rsidRPr="00E758C3">
              <w:t xml:space="preserve">Evidence </w:t>
            </w:r>
            <w:proofErr w:type="spellStart"/>
            <w:r w:rsidRPr="00E758C3">
              <w:t>MěÚ</w:t>
            </w:r>
            <w:proofErr w:type="spellEnd"/>
            <w:r w:rsidRPr="00E758C3">
              <w:t>, GIS, KČT</w:t>
            </w:r>
          </w:p>
        </w:tc>
      </w:tr>
      <w:tr w:rsidR="00791138" w:rsidTr="00394CFD">
        <w:tc>
          <w:tcPr>
            <w:tcW w:w="5157" w:type="dxa"/>
          </w:tcPr>
          <w:p w:rsidR="00791138" w:rsidRDefault="00791138" w:rsidP="00791138">
            <w:pPr>
              <w:numPr>
                <w:ilvl w:val="2"/>
                <w:numId w:val="9"/>
              </w:numPr>
              <w:tabs>
                <w:tab w:val="clear" w:pos="862"/>
                <w:tab w:val="num" w:pos="709"/>
              </w:tabs>
              <w:autoSpaceDE w:val="0"/>
              <w:autoSpaceDN w:val="0"/>
              <w:adjustRightInd w:val="0"/>
              <w:ind w:left="709" w:hanging="709"/>
            </w:pPr>
            <w:r>
              <w:t>Zpracovat potřebné dokumenty</w:t>
            </w:r>
          </w:p>
        </w:tc>
        <w:tc>
          <w:tcPr>
            <w:tcW w:w="2464" w:type="dxa"/>
          </w:tcPr>
          <w:p w:rsidR="00791138" w:rsidRPr="00656CA0" w:rsidRDefault="00791138" w:rsidP="00791138">
            <w:pPr>
              <w:spacing w:afterLines="60" w:after="144"/>
              <w:rPr>
                <w:szCs w:val="20"/>
              </w:rPr>
            </w:pPr>
            <w:r>
              <w:t xml:space="preserve">I-2.2.6.1 </w:t>
            </w:r>
            <w:r w:rsidRPr="002B723D">
              <w:t>Chybějící dokumentace</w:t>
            </w:r>
            <w:r>
              <w:t xml:space="preserve"> </w:t>
            </w:r>
          </w:p>
        </w:tc>
        <w:tc>
          <w:tcPr>
            <w:tcW w:w="1976" w:type="dxa"/>
          </w:tcPr>
          <w:p w:rsidR="00791138" w:rsidRPr="00BF795C" w:rsidRDefault="00791138" w:rsidP="00791138">
            <w:pPr>
              <w:autoSpaceDE w:val="0"/>
              <w:autoSpaceDN w:val="0"/>
              <w:adjustRightInd w:val="0"/>
              <w:ind w:left="-10"/>
            </w:pPr>
            <w:r w:rsidRPr="00986664">
              <w:t>PO-</w:t>
            </w:r>
            <w:r>
              <w:t xml:space="preserve">2.2.6.1 </w:t>
            </w:r>
            <w:r w:rsidRPr="002B723D">
              <w:t>Vlastní šetření</w:t>
            </w:r>
          </w:p>
        </w:tc>
      </w:tr>
    </w:tbl>
    <w:p w:rsidR="009D6A94" w:rsidRDefault="009D6A94" w:rsidP="009D6A94">
      <w:pPr>
        <w:pStyle w:val="podoblnadtabulkou"/>
        <w:tabs>
          <w:tab w:val="clear" w:pos="360"/>
        </w:tabs>
        <w:spacing w:before="480"/>
        <w:rPr>
          <w:sz w:val="28"/>
          <w:szCs w:val="28"/>
        </w:rPr>
      </w:pPr>
      <w:bookmarkStart w:id="18" w:name="_Toc373929114"/>
      <w:bookmarkStart w:id="19" w:name="_Toc382388029"/>
      <w:r>
        <w:rPr>
          <w:sz w:val="28"/>
          <w:szCs w:val="28"/>
        </w:rPr>
        <w:t>Opatření:</w:t>
      </w:r>
    </w:p>
    <w:p w:rsidR="009D6A94" w:rsidRDefault="00120489" w:rsidP="00C67058">
      <w:pPr>
        <w:pStyle w:val="Odstavecseseznamem"/>
        <w:numPr>
          <w:ilvl w:val="2"/>
          <w:numId w:val="5"/>
        </w:numPr>
        <w:autoSpaceDE w:val="0"/>
        <w:autoSpaceDN w:val="0"/>
        <w:adjustRightInd w:val="0"/>
      </w:pPr>
      <w:r>
        <w:t>Realizace protierozních opatření – výsadba remízků, volné zeleně, vhodná orba</w:t>
      </w:r>
      <w:r w:rsidR="000461CA">
        <w:t xml:space="preserve"> a další</w:t>
      </w:r>
    </w:p>
    <w:p w:rsidR="00120489" w:rsidRDefault="00111121" w:rsidP="00C67058">
      <w:pPr>
        <w:pStyle w:val="Odstavecseseznamem"/>
        <w:numPr>
          <w:ilvl w:val="2"/>
          <w:numId w:val="5"/>
        </w:numPr>
        <w:autoSpaceDE w:val="0"/>
        <w:autoSpaceDN w:val="0"/>
        <w:adjustRightInd w:val="0"/>
      </w:pPr>
      <w:r>
        <w:t>V</w:t>
      </w:r>
      <w:r w:rsidR="00120489">
        <w:t>ytváření poldrů, ochrana mokřadů</w:t>
      </w:r>
      <w:r>
        <w:t>, respektování přirozeného rozlivu vodních toků</w:t>
      </w:r>
    </w:p>
    <w:p w:rsidR="00111121" w:rsidRDefault="00111121" w:rsidP="000461CA">
      <w:pPr>
        <w:pStyle w:val="Odstavecseseznamem"/>
        <w:autoSpaceDE w:val="0"/>
        <w:autoSpaceDN w:val="0"/>
        <w:adjustRightInd w:val="0"/>
      </w:pPr>
      <w:r>
        <w:t>Zvyšování zastoupení rozptýlené zeleně v zemědělské krajině (remízky, keře, aleje ad.) s využitím dřevin přírodní druhové skladby</w:t>
      </w:r>
      <w:r w:rsidR="000461CA">
        <w:t xml:space="preserve"> a další</w:t>
      </w:r>
    </w:p>
    <w:p w:rsidR="00E709E9" w:rsidRDefault="00E709E9" w:rsidP="000461CA">
      <w:pPr>
        <w:pStyle w:val="Odstavecseseznamem"/>
        <w:autoSpaceDE w:val="0"/>
        <w:autoSpaceDN w:val="0"/>
        <w:adjustRightInd w:val="0"/>
      </w:pPr>
      <w:r>
        <w:t>Realizace komple</w:t>
      </w:r>
      <w:r w:rsidR="000461CA">
        <w:t>x</w:t>
      </w:r>
      <w:r>
        <w:t>ních pozemkových úprav</w:t>
      </w:r>
    </w:p>
    <w:p w:rsidR="00C67058" w:rsidRDefault="00FB6F3F" w:rsidP="00C67058">
      <w:pPr>
        <w:pStyle w:val="Odstavecseseznamem"/>
        <w:numPr>
          <w:ilvl w:val="2"/>
          <w:numId w:val="5"/>
        </w:numPr>
        <w:autoSpaceDE w:val="0"/>
        <w:autoSpaceDN w:val="0"/>
        <w:adjustRightInd w:val="0"/>
      </w:pPr>
      <w:r w:rsidRPr="00D47237">
        <w:t>Zachov</w:t>
      </w:r>
      <w:r>
        <w:t xml:space="preserve">ání nebo obnovení </w:t>
      </w:r>
      <w:r w:rsidRPr="00D47237">
        <w:t>přírodní</w:t>
      </w:r>
      <w:r>
        <w:t>ho</w:t>
      </w:r>
      <w:r w:rsidRPr="00D47237">
        <w:t xml:space="preserve"> prostředí v</w:t>
      </w:r>
      <w:r>
        <w:t> </w:t>
      </w:r>
      <w:r w:rsidRPr="00D47237">
        <w:t>přilehlém</w:t>
      </w:r>
      <w:r>
        <w:t xml:space="preserve"> okolí vodních ploch a toků</w:t>
      </w:r>
    </w:p>
    <w:p w:rsidR="00C67058" w:rsidRDefault="00111121" w:rsidP="00C67058">
      <w:pPr>
        <w:pStyle w:val="Odstavecseseznamem"/>
        <w:numPr>
          <w:ilvl w:val="2"/>
          <w:numId w:val="5"/>
        </w:numPr>
        <w:autoSpaceDE w:val="0"/>
        <w:autoSpaceDN w:val="0"/>
        <w:adjustRightInd w:val="0"/>
      </w:pPr>
      <w:r>
        <w:t xml:space="preserve">Zvyšování zastoupení </w:t>
      </w:r>
      <w:r w:rsidR="00502AB8">
        <w:t xml:space="preserve">fauny a flory </w:t>
      </w:r>
      <w:r>
        <w:t>přirozené druhové skladby</w:t>
      </w:r>
    </w:p>
    <w:p w:rsidR="00111121" w:rsidRDefault="00111121" w:rsidP="00502AB8">
      <w:pPr>
        <w:pStyle w:val="Odstavecseseznamem"/>
        <w:autoSpaceDE w:val="0"/>
        <w:autoSpaceDN w:val="0"/>
        <w:adjustRightInd w:val="0"/>
      </w:pPr>
      <w:r>
        <w:t>Ponechávání části lesů samovolnému vývoji</w:t>
      </w:r>
      <w:r w:rsidR="00E3432E">
        <w:t>, z</w:t>
      </w:r>
      <w:r>
        <w:t>vyšování podílu odumřelého dřeva ponechaného k rozpadu v</w:t>
      </w:r>
      <w:r w:rsidR="00502AB8">
        <w:t> </w:t>
      </w:r>
      <w:r>
        <w:t>lese</w:t>
      </w:r>
    </w:p>
    <w:p w:rsidR="00502AB8" w:rsidRDefault="00502AB8" w:rsidP="00502AB8">
      <w:pPr>
        <w:pStyle w:val="Odstavecseseznamem"/>
        <w:autoSpaceDE w:val="0"/>
        <w:autoSpaceDN w:val="0"/>
        <w:adjustRightInd w:val="0"/>
      </w:pPr>
      <w:r>
        <w:t>Podporovat včelařství</w:t>
      </w:r>
    </w:p>
    <w:p w:rsidR="00502AB8" w:rsidRDefault="00502AB8" w:rsidP="00502AB8">
      <w:pPr>
        <w:pStyle w:val="Odstavecseseznamem"/>
        <w:autoSpaceDE w:val="0"/>
        <w:autoSpaceDN w:val="0"/>
        <w:adjustRightInd w:val="0"/>
      </w:pPr>
      <w:r>
        <w:t>Údržba teplomilných strání</w:t>
      </w:r>
    </w:p>
    <w:p w:rsidR="00AD79ED" w:rsidRDefault="00AD79ED" w:rsidP="00502AB8">
      <w:pPr>
        <w:pStyle w:val="Odstavecseseznamem"/>
        <w:autoSpaceDE w:val="0"/>
        <w:autoSpaceDN w:val="0"/>
        <w:adjustRightInd w:val="0"/>
      </w:pPr>
      <w:r>
        <w:lastRenderedPageBreak/>
        <w:t xml:space="preserve">Údržba, obnova a budování </w:t>
      </w:r>
      <w:r w:rsidR="00D51D52">
        <w:t xml:space="preserve">biocenter a </w:t>
      </w:r>
      <w:r>
        <w:t>biokoridorů</w:t>
      </w:r>
    </w:p>
    <w:p w:rsidR="008F2D5C" w:rsidRDefault="008F2D5C" w:rsidP="00502AB8">
      <w:pPr>
        <w:pStyle w:val="Odstavecseseznamem"/>
        <w:autoSpaceDE w:val="0"/>
        <w:autoSpaceDN w:val="0"/>
        <w:adjustRightInd w:val="0"/>
      </w:pPr>
      <w:r>
        <w:t>a další</w:t>
      </w:r>
    </w:p>
    <w:p w:rsidR="00A27410" w:rsidRDefault="009607EE" w:rsidP="00F22591">
      <w:pPr>
        <w:pStyle w:val="Odstavecseseznamem"/>
        <w:numPr>
          <w:ilvl w:val="2"/>
          <w:numId w:val="5"/>
        </w:numPr>
        <w:autoSpaceDE w:val="0"/>
        <w:autoSpaceDN w:val="0"/>
        <w:adjustRightInd w:val="0"/>
      </w:pPr>
      <w:r>
        <w:t>Budování, o</w:t>
      </w:r>
      <w:r w:rsidR="00E709E9">
        <w:t>bnova</w:t>
      </w:r>
      <w:r w:rsidR="00E3432E">
        <w:t xml:space="preserve">, </w:t>
      </w:r>
      <w:r w:rsidR="00E709E9">
        <w:t xml:space="preserve">úprava </w:t>
      </w:r>
      <w:r w:rsidR="00E3432E">
        <w:t xml:space="preserve">a </w:t>
      </w:r>
      <w:r>
        <w:t xml:space="preserve">údržba a propojení </w:t>
      </w:r>
      <w:r w:rsidR="00E709E9">
        <w:t xml:space="preserve">polních cest, </w:t>
      </w:r>
      <w:r w:rsidR="00E3432E">
        <w:t xml:space="preserve">pěších, </w:t>
      </w:r>
      <w:proofErr w:type="spellStart"/>
      <w:r w:rsidR="00E709E9">
        <w:t>cyklo</w:t>
      </w:r>
      <w:proofErr w:type="spellEnd"/>
      <w:r w:rsidR="00E3432E">
        <w:t xml:space="preserve"> a dalších stezek</w:t>
      </w:r>
      <w:r w:rsidR="00E709E9">
        <w:t>, realizace komple</w:t>
      </w:r>
      <w:r>
        <w:t>x</w:t>
      </w:r>
      <w:r w:rsidR="00E709E9">
        <w:t>ních pozemkových úprav</w:t>
      </w:r>
      <w:r w:rsidR="008F2D5C">
        <w:t xml:space="preserve"> a další</w:t>
      </w:r>
    </w:p>
    <w:p w:rsidR="00E46210" w:rsidRPr="00C67058" w:rsidRDefault="00E46210" w:rsidP="00F22591">
      <w:pPr>
        <w:pStyle w:val="Odstavecseseznamem"/>
        <w:numPr>
          <w:ilvl w:val="2"/>
          <w:numId w:val="5"/>
        </w:numPr>
        <w:autoSpaceDE w:val="0"/>
        <w:autoSpaceDN w:val="0"/>
        <w:adjustRightInd w:val="0"/>
      </w:pPr>
      <w:r>
        <w:t>Vytváření koncepcí, pasportů a dalších dokumentů</w:t>
      </w:r>
    </w:p>
    <w:bookmarkEnd w:id="18"/>
    <w:bookmarkEnd w:id="19"/>
    <w:p w:rsidR="00035B43" w:rsidRDefault="00EB1602" w:rsidP="00035B43">
      <w:pPr>
        <w:pStyle w:val="podoblnadtabulkou"/>
        <w:numPr>
          <w:ilvl w:val="1"/>
          <w:numId w:val="5"/>
        </w:numPr>
        <w:tabs>
          <w:tab w:val="clear" w:pos="360"/>
          <w:tab w:val="num" w:pos="561"/>
        </w:tabs>
        <w:spacing w:before="480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7AA4">
        <w:rPr>
          <w:sz w:val="28"/>
          <w:szCs w:val="28"/>
        </w:rPr>
        <w:t>Zeleň a veřejná prostranství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2244"/>
        <w:gridCol w:w="2196"/>
      </w:tblGrid>
      <w:tr w:rsidR="00035B43" w:rsidTr="00394CFD">
        <w:tc>
          <w:tcPr>
            <w:tcW w:w="5157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Specifické cíle</w:t>
            </w:r>
          </w:p>
        </w:tc>
        <w:tc>
          <w:tcPr>
            <w:tcW w:w="2244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2196" w:type="dxa"/>
          </w:tcPr>
          <w:p w:rsidR="00035B43" w:rsidRDefault="00035B43" w:rsidP="00394CF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E56C28" w:rsidTr="00394CFD">
        <w:tc>
          <w:tcPr>
            <w:tcW w:w="5157" w:type="dxa"/>
            <w:vMerge w:val="restart"/>
          </w:tcPr>
          <w:p w:rsidR="00E56C28" w:rsidRDefault="00E56C28" w:rsidP="00130BC4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Zajistit systematickou péči o zeleň ve městech a obcích</w:t>
            </w:r>
          </w:p>
        </w:tc>
        <w:tc>
          <w:tcPr>
            <w:tcW w:w="2244" w:type="dxa"/>
          </w:tcPr>
          <w:p w:rsidR="00E56C28" w:rsidRPr="00130BC4" w:rsidRDefault="00E56C28" w:rsidP="00130BC4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I-2.3.1.1 </w:t>
            </w:r>
            <w:r w:rsidRPr="00130BC4">
              <w:rPr>
                <w:szCs w:val="20"/>
              </w:rPr>
              <w:t>Počet nově vysazených stromů</w:t>
            </w:r>
          </w:p>
        </w:tc>
        <w:tc>
          <w:tcPr>
            <w:tcW w:w="2196" w:type="dxa"/>
          </w:tcPr>
          <w:p w:rsidR="00E56C28" w:rsidRPr="00130BC4" w:rsidRDefault="00E56C28" w:rsidP="00130BC4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PO-2.3.1.1 </w:t>
            </w:r>
            <w:r w:rsidRPr="00130BC4">
              <w:rPr>
                <w:szCs w:val="20"/>
              </w:rPr>
              <w:t xml:space="preserve">Evidence realizátorů projektů </w:t>
            </w:r>
          </w:p>
        </w:tc>
      </w:tr>
      <w:tr w:rsidR="00E56C28" w:rsidTr="00394CFD">
        <w:tc>
          <w:tcPr>
            <w:tcW w:w="5157" w:type="dxa"/>
            <w:vMerge/>
          </w:tcPr>
          <w:p w:rsidR="00E56C28" w:rsidRDefault="00E56C28" w:rsidP="00130BC4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</w:p>
        </w:tc>
        <w:tc>
          <w:tcPr>
            <w:tcW w:w="2244" w:type="dxa"/>
          </w:tcPr>
          <w:p w:rsidR="00E56C28" w:rsidRPr="00E56C28" w:rsidRDefault="00E56C28" w:rsidP="00130BC4">
            <w:pPr>
              <w:spacing w:after="60"/>
              <w:rPr>
                <w:szCs w:val="20"/>
              </w:rPr>
            </w:pPr>
            <w:r w:rsidRPr="00E56C28">
              <w:rPr>
                <w:szCs w:val="20"/>
              </w:rPr>
              <w:t xml:space="preserve">I-2.3.1.2 </w:t>
            </w:r>
            <w:r w:rsidRPr="00E56C28">
              <w:t>Plocha nově vytvořené zeleně</w:t>
            </w:r>
          </w:p>
        </w:tc>
        <w:tc>
          <w:tcPr>
            <w:tcW w:w="2196" w:type="dxa"/>
          </w:tcPr>
          <w:p w:rsidR="00E56C28" w:rsidRPr="00E56C28" w:rsidRDefault="00E56C28" w:rsidP="00130BC4">
            <w:pPr>
              <w:spacing w:after="60"/>
              <w:rPr>
                <w:szCs w:val="20"/>
              </w:rPr>
            </w:pPr>
            <w:r w:rsidRPr="00E56C28">
              <w:rPr>
                <w:szCs w:val="20"/>
              </w:rPr>
              <w:t xml:space="preserve">PO-2.3.1.2 </w:t>
            </w:r>
            <w:r w:rsidRPr="00E56C28">
              <w:t>Evidence obcí a </w:t>
            </w:r>
            <w:r w:rsidRPr="00E56C28">
              <w:t>realizátorů</w:t>
            </w:r>
          </w:p>
        </w:tc>
      </w:tr>
      <w:tr w:rsidR="00130BC4" w:rsidTr="00394CFD">
        <w:tc>
          <w:tcPr>
            <w:tcW w:w="5157" w:type="dxa"/>
          </w:tcPr>
          <w:p w:rsidR="00130BC4" w:rsidRDefault="00130BC4" w:rsidP="00130BC4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Rozšířit a zkvalitnit zelené a okrasné plochy a prvky ve městech a obcích</w:t>
            </w:r>
          </w:p>
        </w:tc>
        <w:tc>
          <w:tcPr>
            <w:tcW w:w="2244" w:type="dxa"/>
          </w:tcPr>
          <w:p w:rsidR="00130BC4" w:rsidRPr="00413582" w:rsidRDefault="00130BC4" w:rsidP="00130BC4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I-2.3.2.1 </w:t>
            </w:r>
            <w:r w:rsidRPr="000F41AC">
              <w:rPr>
                <w:szCs w:val="20"/>
              </w:rPr>
              <w:t>Podíl udržovaných ploch s veřejnou zelení z celkové rozlohy města</w:t>
            </w:r>
          </w:p>
        </w:tc>
        <w:tc>
          <w:tcPr>
            <w:tcW w:w="2196" w:type="dxa"/>
          </w:tcPr>
          <w:p w:rsidR="00130BC4" w:rsidRPr="00413582" w:rsidRDefault="00130BC4" w:rsidP="00130BC4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PO-2.3.2.1 </w:t>
            </w:r>
            <w:r w:rsidRPr="00130BC4">
              <w:rPr>
                <w:szCs w:val="20"/>
              </w:rPr>
              <w:t>Evidence m</w:t>
            </w:r>
            <w:r>
              <w:rPr>
                <w:szCs w:val="20"/>
              </w:rPr>
              <w:t>ěst a </w:t>
            </w:r>
            <w:r w:rsidRPr="00130BC4">
              <w:rPr>
                <w:szCs w:val="20"/>
              </w:rPr>
              <w:t>obcí</w:t>
            </w:r>
          </w:p>
        </w:tc>
      </w:tr>
      <w:tr w:rsidR="00130BC4" w:rsidRPr="00986664" w:rsidTr="00394CFD">
        <w:tc>
          <w:tcPr>
            <w:tcW w:w="5157" w:type="dxa"/>
          </w:tcPr>
          <w:p w:rsidR="00130BC4" w:rsidRDefault="00130BC4" w:rsidP="000308DC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Revitalizovat a budovat veřejná prostranství pro volný čas, setkávání, relaxaci, zábavu</w:t>
            </w:r>
            <w:bookmarkStart w:id="20" w:name="_GoBack"/>
            <w:bookmarkEnd w:id="20"/>
          </w:p>
        </w:tc>
        <w:tc>
          <w:tcPr>
            <w:tcW w:w="2244" w:type="dxa"/>
          </w:tcPr>
          <w:p w:rsidR="00130BC4" w:rsidRPr="00413582" w:rsidRDefault="00130BC4" w:rsidP="00130BC4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I-2.3.3.1 Plocha revitalizovaných či nově vybudovaných veřejných prostranství </w:t>
            </w:r>
          </w:p>
        </w:tc>
        <w:tc>
          <w:tcPr>
            <w:tcW w:w="2196" w:type="dxa"/>
          </w:tcPr>
          <w:p w:rsidR="00130BC4" w:rsidRPr="00413582" w:rsidRDefault="00130BC4" w:rsidP="00130BC4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>PO-2.3.3.1 Evidence měst a obcí</w:t>
            </w:r>
          </w:p>
        </w:tc>
      </w:tr>
      <w:tr w:rsidR="00130BC4" w:rsidRPr="00986664" w:rsidTr="00394CFD">
        <w:tc>
          <w:tcPr>
            <w:tcW w:w="5157" w:type="dxa"/>
          </w:tcPr>
          <w:p w:rsidR="00130BC4" w:rsidRPr="001B64FC" w:rsidRDefault="00130BC4" w:rsidP="00130BC4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Udržovat veřejná prostranství v dobrém stavu, zajistit čistotu a pořádek</w:t>
            </w:r>
          </w:p>
        </w:tc>
        <w:tc>
          <w:tcPr>
            <w:tcW w:w="2244" w:type="dxa"/>
          </w:tcPr>
          <w:p w:rsidR="00130BC4" w:rsidRPr="00413582" w:rsidRDefault="00130BC4" w:rsidP="00130BC4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I-2.3.4.1 </w:t>
            </w:r>
            <w:r w:rsidRPr="00D86E50">
              <w:rPr>
                <w:szCs w:val="20"/>
              </w:rPr>
              <w:t>Spokojenost s čistotou veřejných prostranství</w:t>
            </w:r>
          </w:p>
        </w:tc>
        <w:tc>
          <w:tcPr>
            <w:tcW w:w="2196" w:type="dxa"/>
          </w:tcPr>
          <w:p w:rsidR="00130BC4" w:rsidRPr="00413582" w:rsidRDefault="00130BC4" w:rsidP="00130BC4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PO-2.3.4.1 </w:t>
            </w:r>
            <w:r w:rsidRPr="00130BC4">
              <w:rPr>
                <w:szCs w:val="20"/>
              </w:rPr>
              <w:t>Dotazníkové šetření</w:t>
            </w:r>
          </w:p>
        </w:tc>
      </w:tr>
      <w:tr w:rsidR="00791138" w:rsidRPr="00986664" w:rsidTr="00394CFD">
        <w:tc>
          <w:tcPr>
            <w:tcW w:w="5157" w:type="dxa"/>
          </w:tcPr>
          <w:p w:rsidR="00791138" w:rsidRDefault="00791138" w:rsidP="00791138">
            <w:pPr>
              <w:numPr>
                <w:ilvl w:val="2"/>
                <w:numId w:val="8"/>
              </w:numPr>
              <w:autoSpaceDE w:val="0"/>
              <w:autoSpaceDN w:val="0"/>
              <w:adjustRightInd w:val="0"/>
            </w:pPr>
            <w:r>
              <w:t>Vytváření potřebných dokumentů</w:t>
            </w:r>
          </w:p>
        </w:tc>
        <w:tc>
          <w:tcPr>
            <w:tcW w:w="2244" w:type="dxa"/>
          </w:tcPr>
          <w:p w:rsidR="00791138" w:rsidRPr="00656CA0" w:rsidRDefault="00791138" w:rsidP="00791138">
            <w:pPr>
              <w:spacing w:afterLines="60" w:after="144"/>
              <w:rPr>
                <w:szCs w:val="20"/>
              </w:rPr>
            </w:pPr>
            <w:r>
              <w:t xml:space="preserve">I-2.3.4.1 </w:t>
            </w:r>
            <w:r w:rsidRPr="002B723D">
              <w:t>Chybějící dokumentace</w:t>
            </w:r>
            <w:r>
              <w:t xml:space="preserve"> </w:t>
            </w:r>
          </w:p>
        </w:tc>
        <w:tc>
          <w:tcPr>
            <w:tcW w:w="2196" w:type="dxa"/>
          </w:tcPr>
          <w:p w:rsidR="00791138" w:rsidRPr="00BF795C" w:rsidRDefault="00791138" w:rsidP="004D5FF7">
            <w:pPr>
              <w:autoSpaceDE w:val="0"/>
              <w:autoSpaceDN w:val="0"/>
              <w:adjustRightInd w:val="0"/>
              <w:ind w:left="-10"/>
            </w:pPr>
            <w:r w:rsidRPr="00986664">
              <w:t>PO-</w:t>
            </w:r>
            <w:r>
              <w:t>2.</w:t>
            </w:r>
            <w:r w:rsidR="004D5FF7">
              <w:t>3.4</w:t>
            </w:r>
            <w:r>
              <w:t xml:space="preserve">.1 </w:t>
            </w:r>
            <w:r w:rsidRPr="002B723D">
              <w:t>Vlastní šetření</w:t>
            </w:r>
          </w:p>
        </w:tc>
      </w:tr>
    </w:tbl>
    <w:p w:rsidR="009D6A94" w:rsidRDefault="009D6A94" w:rsidP="009D6A94">
      <w:pPr>
        <w:pStyle w:val="podoblnadtabulkou"/>
        <w:tabs>
          <w:tab w:val="clear" w:pos="360"/>
        </w:tabs>
        <w:spacing w:before="480"/>
        <w:rPr>
          <w:sz w:val="28"/>
          <w:szCs w:val="28"/>
        </w:rPr>
      </w:pPr>
      <w:bookmarkStart w:id="21" w:name="_Toc373929115"/>
      <w:bookmarkStart w:id="22" w:name="_Toc382388030"/>
      <w:r>
        <w:rPr>
          <w:sz w:val="28"/>
          <w:szCs w:val="28"/>
        </w:rPr>
        <w:t>Opatření:</w:t>
      </w:r>
    </w:p>
    <w:p w:rsidR="001A7F93" w:rsidRDefault="00B5538B" w:rsidP="001B64FC">
      <w:pPr>
        <w:pStyle w:val="podoblnadtabulkou"/>
        <w:numPr>
          <w:ilvl w:val="2"/>
          <w:numId w:val="5"/>
        </w:numPr>
        <w:tabs>
          <w:tab w:val="left" w:pos="0"/>
        </w:tabs>
        <w:spacing w:before="0" w:after="0"/>
        <w:rPr>
          <w:b w:val="0"/>
        </w:rPr>
      </w:pPr>
      <w:r>
        <w:rPr>
          <w:b w:val="0"/>
        </w:rPr>
        <w:t xml:space="preserve">Zpracovat pasportizaci </w:t>
      </w:r>
      <w:r w:rsidR="001A7F93">
        <w:rPr>
          <w:b w:val="0"/>
        </w:rPr>
        <w:t>veřejné zeleni</w:t>
      </w:r>
    </w:p>
    <w:p w:rsidR="001B64FC" w:rsidRPr="001B64FC" w:rsidRDefault="00FA4941" w:rsidP="001B64FC">
      <w:pPr>
        <w:pStyle w:val="podoblnadtabulkou"/>
        <w:numPr>
          <w:ilvl w:val="2"/>
          <w:numId w:val="5"/>
        </w:numPr>
        <w:tabs>
          <w:tab w:val="left" w:pos="0"/>
        </w:tabs>
        <w:spacing w:before="0" w:after="0"/>
        <w:rPr>
          <w:b w:val="0"/>
        </w:rPr>
      </w:pPr>
      <w:r>
        <w:rPr>
          <w:b w:val="0"/>
        </w:rPr>
        <w:t>Zakládání parků, revitalizace parků, vybavení mobiliářem</w:t>
      </w:r>
      <w:r w:rsidR="00D51D52">
        <w:rPr>
          <w:b w:val="0"/>
        </w:rPr>
        <w:t>, výsadba veřejné zeleně</w:t>
      </w:r>
      <w:r w:rsidR="001A7F93">
        <w:rPr>
          <w:b w:val="0"/>
        </w:rPr>
        <w:t xml:space="preserve"> vč. ovocných stromů</w:t>
      </w:r>
      <w:r w:rsidR="00D51D52">
        <w:rPr>
          <w:b w:val="0"/>
        </w:rPr>
        <w:t>, budování zelených ploch</w:t>
      </w:r>
      <w:r w:rsidR="00F175A0">
        <w:rPr>
          <w:b w:val="0"/>
        </w:rPr>
        <w:t xml:space="preserve">, pásů </w:t>
      </w:r>
      <w:r w:rsidR="00BB7B5A">
        <w:rPr>
          <w:b w:val="0"/>
        </w:rPr>
        <w:t xml:space="preserve">a okrasných ploch </w:t>
      </w:r>
      <w:r w:rsidR="00B65922">
        <w:rPr>
          <w:b w:val="0"/>
        </w:rPr>
        <w:t xml:space="preserve">a prvků </w:t>
      </w:r>
      <w:r w:rsidR="00F175A0">
        <w:rPr>
          <w:b w:val="0"/>
        </w:rPr>
        <w:t>apod.</w:t>
      </w:r>
    </w:p>
    <w:p w:rsidR="001B64FC" w:rsidRPr="001B64FC" w:rsidRDefault="00FA4941" w:rsidP="00C67058">
      <w:pPr>
        <w:pStyle w:val="podoblnadtabulkou"/>
        <w:numPr>
          <w:ilvl w:val="2"/>
          <w:numId w:val="5"/>
        </w:numPr>
        <w:tabs>
          <w:tab w:val="left" w:pos="0"/>
        </w:tabs>
        <w:spacing w:before="0" w:after="0"/>
        <w:rPr>
          <w:b w:val="0"/>
        </w:rPr>
      </w:pPr>
      <w:r>
        <w:rPr>
          <w:b w:val="0"/>
        </w:rPr>
        <w:t xml:space="preserve">Revitalizace a budování veřejných prostranství, vybavení mobiliářem, </w:t>
      </w:r>
      <w:r w:rsidR="00A35ABF">
        <w:rPr>
          <w:b w:val="0"/>
        </w:rPr>
        <w:t>doplnění vodních prvků</w:t>
      </w:r>
      <w:r w:rsidR="001E2AD6">
        <w:rPr>
          <w:b w:val="0"/>
        </w:rPr>
        <w:t>, vytváření účelových zón pro různé cílové skupiny</w:t>
      </w:r>
      <w:r w:rsidR="00A35ABF">
        <w:rPr>
          <w:b w:val="0"/>
        </w:rPr>
        <w:t xml:space="preserve">, </w:t>
      </w:r>
      <w:r>
        <w:rPr>
          <w:b w:val="0"/>
        </w:rPr>
        <w:t>zapojení veřejnosti</w:t>
      </w:r>
    </w:p>
    <w:p w:rsidR="00C67058" w:rsidRDefault="0030111D" w:rsidP="001B64FC">
      <w:pPr>
        <w:pStyle w:val="podoblnadtabulkou"/>
        <w:numPr>
          <w:ilvl w:val="2"/>
          <w:numId w:val="5"/>
        </w:numPr>
        <w:tabs>
          <w:tab w:val="left" w:pos="0"/>
        </w:tabs>
        <w:spacing w:before="0" w:after="0"/>
        <w:rPr>
          <w:b w:val="0"/>
        </w:rPr>
      </w:pPr>
      <w:r>
        <w:rPr>
          <w:b w:val="0"/>
        </w:rPr>
        <w:t>Zajištění technických služeb, nákup techniky, využívání institutu veřejné služby</w:t>
      </w:r>
      <w:bookmarkEnd w:id="21"/>
      <w:bookmarkEnd w:id="22"/>
    </w:p>
    <w:p w:rsidR="00BB7B5A" w:rsidRDefault="00BB7B5A" w:rsidP="00BB7B5A">
      <w:pPr>
        <w:pStyle w:val="podoblnadtabulkou"/>
        <w:numPr>
          <w:ilvl w:val="2"/>
          <w:numId w:val="5"/>
        </w:numPr>
        <w:tabs>
          <w:tab w:val="left" w:pos="0"/>
        </w:tabs>
        <w:spacing w:before="0" w:after="0"/>
        <w:rPr>
          <w:b w:val="0"/>
        </w:rPr>
      </w:pPr>
      <w:r w:rsidRPr="00BB7B5A">
        <w:rPr>
          <w:b w:val="0"/>
        </w:rPr>
        <w:t xml:space="preserve">Zpracovat koncepci údržby a obnovy veřejné zeleně, </w:t>
      </w:r>
    </w:p>
    <w:p w:rsidR="00BB7B5A" w:rsidRPr="00BB7B5A" w:rsidRDefault="00BB7B5A" w:rsidP="00BB7B5A">
      <w:pPr>
        <w:pStyle w:val="podoblnadtabulkou"/>
        <w:tabs>
          <w:tab w:val="clear" w:pos="360"/>
          <w:tab w:val="left" w:pos="0"/>
        </w:tabs>
        <w:spacing w:before="0" w:after="0"/>
        <w:ind w:left="0" w:firstLine="0"/>
        <w:rPr>
          <w:b w:val="0"/>
        </w:rPr>
      </w:pPr>
      <w:r>
        <w:rPr>
          <w:b w:val="0"/>
        </w:rPr>
        <w:tab/>
      </w:r>
      <w:r w:rsidRPr="00BB7B5A">
        <w:rPr>
          <w:b w:val="0"/>
        </w:rPr>
        <w:t>Zajištění odborníků pro péči o zeleň, nákup techniky, využívání institutu veřejné služby</w:t>
      </w:r>
    </w:p>
    <w:p w:rsidR="00E46210" w:rsidRDefault="00E46210" w:rsidP="001B64FC">
      <w:pPr>
        <w:pStyle w:val="podoblnadtabulkou"/>
        <w:numPr>
          <w:ilvl w:val="2"/>
          <w:numId w:val="5"/>
        </w:numPr>
        <w:tabs>
          <w:tab w:val="left" w:pos="0"/>
        </w:tabs>
        <w:spacing w:before="0" w:after="0"/>
        <w:rPr>
          <w:b w:val="0"/>
        </w:rPr>
      </w:pPr>
      <w:r>
        <w:rPr>
          <w:b w:val="0"/>
        </w:rPr>
        <w:t>Vytváření koncepcí, pasportů a dalších dokumentů</w:t>
      </w:r>
    </w:p>
    <w:p w:rsidR="00421AF9" w:rsidRDefault="00421AF9" w:rsidP="00421AF9">
      <w:pPr>
        <w:pStyle w:val="podoblnadtabulkou"/>
        <w:tabs>
          <w:tab w:val="clear" w:pos="360"/>
          <w:tab w:val="left" w:pos="0"/>
        </w:tabs>
        <w:spacing w:before="0" w:after="0"/>
        <w:rPr>
          <w:b w:val="0"/>
        </w:rPr>
      </w:pPr>
    </w:p>
    <w:p w:rsidR="00421AF9" w:rsidRDefault="00421AF9" w:rsidP="00421AF9">
      <w:pPr>
        <w:pStyle w:val="podoblnadtabulkou"/>
        <w:tabs>
          <w:tab w:val="clear" w:pos="360"/>
          <w:tab w:val="left" w:pos="0"/>
        </w:tabs>
        <w:spacing w:before="0" w:after="0"/>
        <w:rPr>
          <w:b w:val="0"/>
        </w:rPr>
      </w:pPr>
    </w:p>
    <w:p w:rsidR="00B172ED" w:rsidRDefault="00B172ED" w:rsidP="00B172ED">
      <w:pPr>
        <w:autoSpaceDE w:val="0"/>
        <w:autoSpaceDN w:val="0"/>
        <w:adjustRightInd w:val="0"/>
        <w:rPr>
          <w:b/>
        </w:rPr>
      </w:pPr>
      <w:r>
        <w:rPr>
          <w:b/>
        </w:rPr>
        <w:t>Priority členů PS na jednání:</w:t>
      </w:r>
    </w:p>
    <w:p w:rsidR="00421AF9" w:rsidRDefault="00421AF9" w:rsidP="00421AF9">
      <w:pPr>
        <w:pStyle w:val="podoblnadtabulkou"/>
        <w:tabs>
          <w:tab w:val="clear" w:pos="360"/>
          <w:tab w:val="left" w:pos="0"/>
        </w:tabs>
        <w:spacing w:before="0" w:after="0"/>
        <w:rPr>
          <w:b w:val="0"/>
        </w:rPr>
      </w:pPr>
      <w:r>
        <w:rPr>
          <w:b w:val="0"/>
        </w:rPr>
        <w:t>Komplexní pozemkové úpravy</w:t>
      </w:r>
    </w:p>
    <w:p w:rsidR="00421AF9" w:rsidRDefault="00421AF9" w:rsidP="00421AF9">
      <w:pPr>
        <w:pStyle w:val="podoblnadtabulkou"/>
        <w:tabs>
          <w:tab w:val="clear" w:pos="360"/>
          <w:tab w:val="left" w:pos="0"/>
        </w:tabs>
        <w:spacing w:before="0" w:after="0"/>
        <w:rPr>
          <w:b w:val="0"/>
        </w:rPr>
      </w:pPr>
      <w:r>
        <w:rPr>
          <w:b w:val="0"/>
        </w:rPr>
        <w:lastRenderedPageBreak/>
        <w:t>Zvýšení retenční schopnosti krajiny</w:t>
      </w:r>
    </w:p>
    <w:p w:rsidR="00421AF9" w:rsidRDefault="00421AF9" w:rsidP="00421AF9">
      <w:pPr>
        <w:pStyle w:val="podoblnadtabulkou"/>
        <w:tabs>
          <w:tab w:val="clear" w:pos="360"/>
          <w:tab w:val="left" w:pos="0"/>
        </w:tabs>
        <w:spacing w:before="0" w:after="0"/>
        <w:rPr>
          <w:b w:val="0"/>
        </w:rPr>
      </w:pPr>
      <w:r>
        <w:rPr>
          <w:b w:val="0"/>
        </w:rPr>
        <w:t>Protierozní opatření</w:t>
      </w:r>
    </w:p>
    <w:p w:rsidR="00421AF9" w:rsidRDefault="00421AF9" w:rsidP="00421AF9">
      <w:pPr>
        <w:pStyle w:val="podoblnadtabulkou"/>
        <w:tabs>
          <w:tab w:val="clear" w:pos="360"/>
          <w:tab w:val="left" w:pos="0"/>
        </w:tabs>
        <w:spacing w:before="0" w:after="0"/>
        <w:rPr>
          <w:b w:val="0"/>
        </w:rPr>
      </w:pPr>
      <w:r>
        <w:rPr>
          <w:b w:val="0"/>
        </w:rPr>
        <w:t>EVVO</w:t>
      </w:r>
    </w:p>
    <w:p w:rsidR="00421AF9" w:rsidRDefault="00421AF9" w:rsidP="00421AF9">
      <w:pPr>
        <w:pStyle w:val="podoblnadtabulkou"/>
        <w:tabs>
          <w:tab w:val="clear" w:pos="360"/>
          <w:tab w:val="left" w:pos="0"/>
        </w:tabs>
        <w:spacing w:before="0" w:after="0"/>
        <w:rPr>
          <w:b w:val="0"/>
        </w:rPr>
      </w:pPr>
    </w:p>
    <w:sectPr w:rsidR="00421AF9" w:rsidSect="00BA0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20171"/>
    <w:multiLevelType w:val="multilevel"/>
    <w:tmpl w:val="D92C14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">
    <w:nsid w:val="07E51407"/>
    <w:multiLevelType w:val="hybridMultilevel"/>
    <w:tmpl w:val="22A45AA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2E2BA7"/>
    <w:multiLevelType w:val="multilevel"/>
    <w:tmpl w:val="AB0C87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598049C"/>
    <w:multiLevelType w:val="multilevel"/>
    <w:tmpl w:val="FDB819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3EA5BD4"/>
    <w:multiLevelType w:val="hybridMultilevel"/>
    <w:tmpl w:val="BC92AC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C054A">
      <w:start w:val="1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660CF"/>
    <w:multiLevelType w:val="hybridMultilevel"/>
    <w:tmpl w:val="6EFE7D94"/>
    <w:lvl w:ilvl="0" w:tplc="646A99A8">
      <w:start w:val="774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7D36D7"/>
    <w:multiLevelType w:val="multilevel"/>
    <w:tmpl w:val="153C117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A3B0216"/>
    <w:multiLevelType w:val="hybridMultilevel"/>
    <w:tmpl w:val="7DEE9F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E7F7E"/>
    <w:multiLevelType w:val="multilevel"/>
    <w:tmpl w:val="9C7A60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DE28B7"/>
    <w:multiLevelType w:val="multilevel"/>
    <w:tmpl w:val="0EB6DA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3D01BD9"/>
    <w:multiLevelType w:val="multilevel"/>
    <w:tmpl w:val="0DF4A7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5607D40"/>
    <w:multiLevelType w:val="multilevel"/>
    <w:tmpl w:val="A6E8868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38E0B9D"/>
    <w:multiLevelType w:val="hybridMultilevel"/>
    <w:tmpl w:val="8A50B396"/>
    <w:lvl w:ilvl="0" w:tplc="7BAA9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339E0"/>
    <w:multiLevelType w:val="hybridMultilevel"/>
    <w:tmpl w:val="05D2A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45BBD"/>
    <w:multiLevelType w:val="hybridMultilevel"/>
    <w:tmpl w:val="60B0D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87BAF"/>
    <w:multiLevelType w:val="multilevel"/>
    <w:tmpl w:val="9DEAB5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8CD5521"/>
    <w:multiLevelType w:val="multilevel"/>
    <w:tmpl w:val="3DD0C6F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F7A57E8"/>
    <w:multiLevelType w:val="hybridMultilevel"/>
    <w:tmpl w:val="C912755C"/>
    <w:lvl w:ilvl="0" w:tplc="68641C68">
      <w:start w:val="1"/>
      <w:numFmt w:val="bullet"/>
      <w:pStyle w:val="indiktory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pStyle w:val="PodoblOdrky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15E6E46"/>
    <w:multiLevelType w:val="hybridMultilevel"/>
    <w:tmpl w:val="A2F8A6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6"/>
  </w:num>
  <w:num w:numId="5">
    <w:abstractNumId w:val="10"/>
  </w:num>
  <w:num w:numId="6">
    <w:abstractNumId w:val="18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17"/>
  </w:num>
  <w:num w:numId="12">
    <w:abstractNumId w:val="17"/>
  </w:num>
  <w:num w:numId="13">
    <w:abstractNumId w:val="17"/>
  </w:num>
  <w:num w:numId="14">
    <w:abstractNumId w:val="7"/>
  </w:num>
  <w:num w:numId="15">
    <w:abstractNumId w:val="12"/>
  </w:num>
  <w:num w:numId="16">
    <w:abstractNumId w:val="17"/>
  </w:num>
  <w:num w:numId="17">
    <w:abstractNumId w:val="0"/>
  </w:num>
  <w:num w:numId="18">
    <w:abstractNumId w:val="9"/>
  </w:num>
  <w:num w:numId="19">
    <w:abstractNumId w:val="3"/>
  </w:num>
  <w:num w:numId="20">
    <w:abstractNumId w:val="2"/>
  </w:num>
  <w:num w:numId="21">
    <w:abstractNumId w:val="8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5B43"/>
    <w:rsid w:val="000045E1"/>
    <w:rsid w:val="00006EE0"/>
    <w:rsid w:val="00017B0C"/>
    <w:rsid w:val="00023D6A"/>
    <w:rsid w:val="000308DC"/>
    <w:rsid w:val="00035B43"/>
    <w:rsid w:val="00036EF9"/>
    <w:rsid w:val="000461CA"/>
    <w:rsid w:val="00053A50"/>
    <w:rsid w:val="00054ACF"/>
    <w:rsid w:val="00086FFB"/>
    <w:rsid w:val="00093BFC"/>
    <w:rsid w:val="000A4B3C"/>
    <w:rsid w:val="000B2659"/>
    <w:rsid w:val="000D7D43"/>
    <w:rsid w:val="000F0178"/>
    <w:rsid w:val="001039D2"/>
    <w:rsid w:val="00111121"/>
    <w:rsid w:val="00120489"/>
    <w:rsid w:val="00126674"/>
    <w:rsid w:val="00130BC4"/>
    <w:rsid w:val="00166ED3"/>
    <w:rsid w:val="00167DAE"/>
    <w:rsid w:val="001751C9"/>
    <w:rsid w:val="00181F73"/>
    <w:rsid w:val="001826A1"/>
    <w:rsid w:val="00183314"/>
    <w:rsid w:val="00197442"/>
    <w:rsid w:val="001A1305"/>
    <w:rsid w:val="001A7F93"/>
    <w:rsid w:val="001B64FC"/>
    <w:rsid w:val="001C1A29"/>
    <w:rsid w:val="001C6A1D"/>
    <w:rsid w:val="001C7334"/>
    <w:rsid w:val="001D5118"/>
    <w:rsid w:val="001E2600"/>
    <w:rsid w:val="001E2AD6"/>
    <w:rsid w:val="001E672C"/>
    <w:rsid w:val="001F7541"/>
    <w:rsid w:val="002061F1"/>
    <w:rsid w:val="0022345B"/>
    <w:rsid w:val="002438A6"/>
    <w:rsid w:val="00247AA4"/>
    <w:rsid w:val="0025795B"/>
    <w:rsid w:val="00257E6A"/>
    <w:rsid w:val="00264E08"/>
    <w:rsid w:val="00290DD8"/>
    <w:rsid w:val="002976BE"/>
    <w:rsid w:val="002B15CF"/>
    <w:rsid w:val="002B5E56"/>
    <w:rsid w:val="002B6E2D"/>
    <w:rsid w:val="002E44FD"/>
    <w:rsid w:val="002E5598"/>
    <w:rsid w:val="002F44FA"/>
    <w:rsid w:val="0030111D"/>
    <w:rsid w:val="00304DD0"/>
    <w:rsid w:val="003451D3"/>
    <w:rsid w:val="0036285E"/>
    <w:rsid w:val="00366414"/>
    <w:rsid w:val="003718A9"/>
    <w:rsid w:val="00394CFD"/>
    <w:rsid w:val="003B1042"/>
    <w:rsid w:val="003B4704"/>
    <w:rsid w:val="003C774A"/>
    <w:rsid w:val="003D7DC5"/>
    <w:rsid w:val="003E5EA6"/>
    <w:rsid w:val="00400144"/>
    <w:rsid w:val="00415F47"/>
    <w:rsid w:val="0041671E"/>
    <w:rsid w:val="00417ACF"/>
    <w:rsid w:val="00421AF9"/>
    <w:rsid w:val="004431F7"/>
    <w:rsid w:val="004678AD"/>
    <w:rsid w:val="004678CD"/>
    <w:rsid w:val="004912DD"/>
    <w:rsid w:val="004A500E"/>
    <w:rsid w:val="004C7963"/>
    <w:rsid w:val="004D5FF7"/>
    <w:rsid w:val="00502AB8"/>
    <w:rsid w:val="00540593"/>
    <w:rsid w:val="00557245"/>
    <w:rsid w:val="00567F31"/>
    <w:rsid w:val="00586513"/>
    <w:rsid w:val="005A0AF9"/>
    <w:rsid w:val="005B12B4"/>
    <w:rsid w:val="005B25D1"/>
    <w:rsid w:val="005C033C"/>
    <w:rsid w:val="005E3C4D"/>
    <w:rsid w:val="005E440F"/>
    <w:rsid w:val="005F0CD6"/>
    <w:rsid w:val="00621BE3"/>
    <w:rsid w:val="00641B81"/>
    <w:rsid w:val="0064609C"/>
    <w:rsid w:val="006537E9"/>
    <w:rsid w:val="0065519D"/>
    <w:rsid w:val="00660E42"/>
    <w:rsid w:val="00680AF9"/>
    <w:rsid w:val="00695F6D"/>
    <w:rsid w:val="006B017E"/>
    <w:rsid w:val="006B4E74"/>
    <w:rsid w:val="006C611C"/>
    <w:rsid w:val="006D5078"/>
    <w:rsid w:val="006F0B68"/>
    <w:rsid w:val="006F204E"/>
    <w:rsid w:val="00706E67"/>
    <w:rsid w:val="0071771C"/>
    <w:rsid w:val="00717933"/>
    <w:rsid w:val="007241BD"/>
    <w:rsid w:val="00746776"/>
    <w:rsid w:val="007621AE"/>
    <w:rsid w:val="00762A7A"/>
    <w:rsid w:val="00786A64"/>
    <w:rsid w:val="0078700D"/>
    <w:rsid w:val="00791138"/>
    <w:rsid w:val="007A0CD3"/>
    <w:rsid w:val="007A1E31"/>
    <w:rsid w:val="007A1EA2"/>
    <w:rsid w:val="007D7F8C"/>
    <w:rsid w:val="007F016A"/>
    <w:rsid w:val="007F614D"/>
    <w:rsid w:val="00801F64"/>
    <w:rsid w:val="00802972"/>
    <w:rsid w:val="00807D67"/>
    <w:rsid w:val="008474F9"/>
    <w:rsid w:val="008821F6"/>
    <w:rsid w:val="008907DE"/>
    <w:rsid w:val="008C0358"/>
    <w:rsid w:val="008C6F39"/>
    <w:rsid w:val="008D4D41"/>
    <w:rsid w:val="008E5A8E"/>
    <w:rsid w:val="008F2D5C"/>
    <w:rsid w:val="00905C59"/>
    <w:rsid w:val="00917B6C"/>
    <w:rsid w:val="00935D9B"/>
    <w:rsid w:val="009418CF"/>
    <w:rsid w:val="009469C7"/>
    <w:rsid w:val="009535AD"/>
    <w:rsid w:val="009607EE"/>
    <w:rsid w:val="009774D6"/>
    <w:rsid w:val="009A00AE"/>
    <w:rsid w:val="009C0E0C"/>
    <w:rsid w:val="009C37E9"/>
    <w:rsid w:val="009D6A94"/>
    <w:rsid w:val="009F6010"/>
    <w:rsid w:val="00A27410"/>
    <w:rsid w:val="00A35ABF"/>
    <w:rsid w:val="00A373C1"/>
    <w:rsid w:val="00A45152"/>
    <w:rsid w:val="00A50C27"/>
    <w:rsid w:val="00A51CE5"/>
    <w:rsid w:val="00A80207"/>
    <w:rsid w:val="00A9153E"/>
    <w:rsid w:val="00AA2ACE"/>
    <w:rsid w:val="00AB3CE8"/>
    <w:rsid w:val="00AD79ED"/>
    <w:rsid w:val="00AE01E4"/>
    <w:rsid w:val="00AE1E0A"/>
    <w:rsid w:val="00AE228E"/>
    <w:rsid w:val="00AF5939"/>
    <w:rsid w:val="00B12563"/>
    <w:rsid w:val="00B14179"/>
    <w:rsid w:val="00B172ED"/>
    <w:rsid w:val="00B17A50"/>
    <w:rsid w:val="00B24A4D"/>
    <w:rsid w:val="00B26D3D"/>
    <w:rsid w:val="00B5538B"/>
    <w:rsid w:val="00B5680D"/>
    <w:rsid w:val="00B6199D"/>
    <w:rsid w:val="00B62417"/>
    <w:rsid w:val="00B65922"/>
    <w:rsid w:val="00B66067"/>
    <w:rsid w:val="00B704A1"/>
    <w:rsid w:val="00B7615D"/>
    <w:rsid w:val="00B850D4"/>
    <w:rsid w:val="00BA02E6"/>
    <w:rsid w:val="00BA02FB"/>
    <w:rsid w:val="00BB7B5A"/>
    <w:rsid w:val="00BC03FE"/>
    <w:rsid w:val="00BC12A0"/>
    <w:rsid w:val="00C02239"/>
    <w:rsid w:val="00C06C0E"/>
    <w:rsid w:val="00C07007"/>
    <w:rsid w:val="00C11274"/>
    <w:rsid w:val="00C26596"/>
    <w:rsid w:val="00C60521"/>
    <w:rsid w:val="00C662E3"/>
    <w:rsid w:val="00C67058"/>
    <w:rsid w:val="00C73A8B"/>
    <w:rsid w:val="00C835BD"/>
    <w:rsid w:val="00C9308D"/>
    <w:rsid w:val="00CA546A"/>
    <w:rsid w:val="00CA5A86"/>
    <w:rsid w:val="00CD6DA5"/>
    <w:rsid w:val="00CE3707"/>
    <w:rsid w:val="00CF702F"/>
    <w:rsid w:val="00CF7DFE"/>
    <w:rsid w:val="00D33F5E"/>
    <w:rsid w:val="00D466AE"/>
    <w:rsid w:val="00D50BC7"/>
    <w:rsid w:val="00D51D52"/>
    <w:rsid w:val="00D5263F"/>
    <w:rsid w:val="00D54A98"/>
    <w:rsid w:val="00D86ED3"/>
    <w:rsid w:val="00DA0402"/>
    <w:rsid w:val="00DD46FB"/>
    <w:rsid w:val="00DD5B4B"/>
    <w:rsid w:val="00DF2935"/>
    <w:rsid w:val="00E3432E"/>
    <w:rsid w:val="00E37CDE"/>
    <w:rsid w:val="00E40510"/>
    <w:rsid w:val="00E46210"/>
    <w:rsid w:val="00E56C28"/>
    <w:rsid w:val="00E60E48"/>
    <w:rsid w:val="00E709E9"/>
    <w:rsid w:val="00E83880"/>
    <w:rsid w:val="00E87B2B"/>
    <w:rsid w:val="00EA15D4"/>
    <w:rsid w:val="00EB1602"/>
    <w:rsid w:val="00EC6C2D"/>
    <w:rsid w:val="00EE2E5C"/>
    <w:rsid w:val="00EF7DE0"/>
    <w:rsid w:val="00F07333"/>
    <w:rsid w:val="00F11429"/>
    <w:rsid w:val="00F14300"/>
    <w:rsid w:val="00F175A0"/>
    <w:rsid w:val="00F2012A"/>
    <w:rsid w:val="00F22591"/>
    <w:rsid w:val="00F241F4"/>
    <w:rsid w:val="00F36025"/>
    <w:rsid w:val="00F4555B"/>
    <w:rsid w:val="00F73D86"/>
    <w:rsid w:val="00F744E2"/>
    <w:rsid w:val="00F82CA8"/>
    <w:rsid w:val="00F86024"/>
    <w:rsid w:val="00FA4941"/>
    <w:rsid w:val="00FB6F3F"/>
    <w:rsid w:val="00FB728C"/>
    <w:rsid w:val="00FD22B4"/>
    <w:rsid w:val="00FD6ABF"/>
    <w:rsid w:val="00FE33C4"/>
    <w:rsid w:val="00FE4CE9"/>
    <w:rsid w:val="00FE6E05"/>
    <w:rsid w:val="00FF3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45A89-23A7-4D40-BAD9-B3642507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5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35B43"/>
    <w:pPr>
      <w:keepNext/>
      <w:spacing w:before="480" w:after="240"/>
      <w:outlineLvl w:val="2"/>
    </w:pPr>
    <w:rPr>
      <w:rFonts w:cs="Arial"/>
      <w:b/>
      <w:bCs/>
      <w:color w:val="33339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35B43"/>
    <w:rPr>
      <w:rFonts w:ascii="Times New Roman" w:eastAsia="Times New Roman" w:hAnsi="Times New Roman" w:cs="Arial"/>
      <w:b/>
      <w:bCs/>
      <w:color w:val="333399"/>
      <w:sz w:val="28"/>
      <w:szCs w:val="28"/>
      <w:lang w:eastAsia="cs-CZ"/>
    </w:rPr>
  </w:style>
  <w:style w:type="character" w:styleId="Hypertextovodkaz">
    <w:name w:val="Hyperlink"/>
    <w:uiPriority w:val="99"/>
    <w:rsid w:val="00035B43"/>
    <w:rPr>
      <w:color w:val="0000FF"/>
      <w:u w:val="single"/>
    </w:rPr>
  </w:style>
  <w:style w:type="paragraph" w:customStyle="1" w:styleId="podoblnadtabulkou">
    <w:name w:val="podobl.nad tabulkou"/>
    <w:basedOn w:val="Normln"/>
    <w:rsid w:val="00035B43"/>
    <w:pPr>
      <w:tabs>
        <w:tab w:val="num" w:pos="360"/>
      </w:tabs>
      <w:autoSpaceDE w:val="0"/>
      <w:autoSpaceDN w:val="0"/>
      <w:adjustRightInd w:val="0"/>
      <w:spacing w:before="240" w:after="120"/>
      <w:ind w:left="357" w:hanging="357"/>
      <w:outlineLvl w:val="0"/>
    </w:pPr>
    <w:rPr>
      <w:b/>
    </w:rPr>
  </w:style>
  <w:style w:type="paragraph" w:customStyle="1" w:styleId="PodoblOdrky">
    <w:name w:val="Podobl.Odrážky"/>
    <w:basedOn w:val="Normln"/>
    <w:uiPriority w:val="99"/>
    <w:rsid w:val="00035B43"/>
    <w:pPr>
      <w:numPr>
        <w:ilvl w:val="1"/>
        <w:numId w:val="1"/>
      </w:numPr>
      <w:autoSpaceDE w:val="0"/>
      <w:autoSpaceDN w:val="0"/>
      <w:adjustRightInd w:val="0"/>
      <w:spacing w:before="120"/>
      <w:outlineLvl w:val="0"/>
    </w:pPr>
  </w:style>
  <w:style w:type="paragraph" w:customStyle="1" w:styleId="indiktory">
    <w:name w:val="indikátory"/>
    <w:basedOn w:val="Normln"/>
    <w:uiPriority w:val="99"/>
    <w:rsid w:val="00035B43"/>
    <w:pPr>
      <w:numPr>
        <w:numId w:val="1"/>
      </w:numPr>
      <w:autoSpaceDE w:val="0"/>
      <w:autoSpaceDN w:val="0"/>
      <w:adjustRightInd w:val="0"/>
    </w:pPr>
  </w:style>
  <w:style w:type="paragraph" w:styleId="Bezmezer">
    <w:name w:val="No Spacing"/>
    <w:uiPriority w:val="1"/>
    <w:qFormat/>
    <w:rsid w:val="00035B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35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035B4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35B43"/>
    <w:rPr>
      <w:noProof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B43"/>
    <w:rPr>
      <w:rFonts w:ascii="Times New Roman" w:eastAsia="Times New Roman" w:hAnsi="Times New Roman" w:cs="Times New Roman"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B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B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F7541"/>
    <w:pPr>
      <w:ind w:left="720"/>
      <w:contextualSpacing/>
    </w:pPr>
  </w:style>
  <w:style w:type="paragraph" w:customStyle="1" w:styleId="odstavemj">
    <w:name w:val="odstave_můj"/>
    <w:basedOn w:val="Normln"/>
    <w:qFormat/>
    <w:rsid w:val="00801F64"/>
    <w:rPr>
      <w:rFonts w:ascii="Tahoma" w:eastAsia="Calibri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agr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1225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Josef Novák</cp:lastModifiedBy>
  <cp:revision>41</cp:revision>
  <dcterms:created xsi:type="dcterms:W3CDTF">2014-09-16T08:37:00Z</dcterms:created>
  <dcterms:modified xsi:type="dcterms:W3CDTF">2014-10-24T09:30:00Z</dcterms:modified>
</cp:coreProperties>
</file>